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89C3A" w14:textId="77777777" w:rsidR="00B43235" w:rsidRPr="00BC40E7" w:rsidRDefault="00766A1F" w:rsidP="00AE3278">
      <w:pPr>
        <w:pStyle w:val="Ttulo1"/>
        <w:pBdr>
          <w:bottom w:val="single" w:sz="4" w:space="1" w:color="auto"/>
        </w:pBdr>
        <w:rPr>
          <w:rFonts w:ascii="Arial" w:hAnsi="Arial" w:cs="Arial"/>
          <w:b/>
          <w:color w:val="0072BC"/>
          <w:sz w:val="28"/>
        </w:rPr>
      </w:pPr>
      <w:r>
        <w:rPr>
          <w:rFonts w:ascii="Arial" w:hAnsi="Arial"/>
          <w:b/>
          <w:color w:val="0072BC"/>
          <w:sz w:val="28"/>
        </w:rPr>
        <w:t>Herramienta de Análisis de Datos 1: Resumen de bienes, servicios y mercados</w:t>
      </w:r>
    </w:p>
    <w:p w14:paraId="652E5687" w14:textId="77777777" w:rsidR="00E347E3" w:rsidRPr="00E347E3" w:rsidRDefault="00876A5E" w:rsidP="00E347E3">
      <w:pPr>
        <w:ind w:right="220"/>
        <w:rPr>
          <w:rFonts w:eastAsia="Arial"/>
          <w:i/>
          <w:sz w:val="18"/>
          <w:szCs w:val="16"/>
        </w:rPr>
      </w:pPr>
      <w:bookmarkStart w:id="0" w:name="_Hlk524585084"/>
      <w:bookmarkStart w:id="1" w:name="_Hlk524584773"/>
      <w:bookmarkStart w:id="2" w:name="_Hlk524584831"/>
      <w:r>
        <w:rPr>
          <w:i/>
          <w:sz w:val="18"/>
          <w:szCs w:val="16"/>
        </w:rPr>
        <w:t>Esta herramienta de recolección y organización de datos ayuda a informar sobre el alcance, la profundidad y el enfoque de la Evaluación Multisectorial de Mercados, a través de:</w:t>
      </w:r>
    </w:p>
    <w:p w14:paraId="3DBA63BE" w14:textId="77777777" w:rsidR="00E347E3" w:rsidRPr="00E347E3" w:rsidRDefault="00E347E3" w:rsidP="00E347E3">
      <w:pPr>
        <w:pStyle w:val="Prrafodelista"/>
        <w:numPr>
          <w:ilvl w:val="0"/>
          <w:numId w:val="18"/>
        </w:numPr>
        <w:ind w:right="220"/>
        <w:rPr>
          <w:rFonts w:eastAsia="Arial"/>
          <w:i/>
          <w:sz w:val="18"/>
          <w:szCs w:val="16"/>
        </w:rPr>
      </w:pPr>
      <w:r>
        <w:rPr>
          <w:i/>
          <w:sz w:val="18"/>
          <w:szCs w:val="16"/>
        </w:rPr>
        <w:t xml:space="preserve">Documentar el contexto y la escala de una intervención planificada </w:t>
      </w:r>
    </w:p>
    <w:p w14:paraId="32913CAD" w14:textId="77777777" w:rsidR="00E347E3" w:rsidRPr="00E347E3" w:rsidRDefault="00E347E3" w:rsidP="00E347E3">
      <w:pPr>
        <w:pStyle w:val="Prrafodelista"/>
        <w:numPr>
          <w:ilvl w:val="0"/>
          <w:numId w:val="18"/>
        </w:numPr>
        <w:ind w:right="220"/>
        <w:rPr>
          <w:rFonts w:eastAsia="Arial"/>
          <w:i/>
          <w:sz w:val="18"/>
          <w:szCs w:val="16"/>
        </w:rPr>
      </w:pPr>
      <w:r>
        <w:rPr>
          <w:i/>
          <w:sz w:val="18"/>
          <w:szCs w:val="16"/>
        </w:rPr>
        <w:t>Documentar los bienes y servicios clave que necesita la población objetivo</w:t>
      </w:r>
    </w:p>
    <w:p w14:paraId="08D18BB9" w14:textId="77777777" w:rsidR="00E347E3" w:rsidRDefault="00E347E3" w:rsidP="00E347E3">
      <w:pPr>
        <w:pStyle w:val="Prrafodelista"/>
        <w:numPr>
          <w:ilvl w:val="0"/>
          <w:numId w:val="18"/>
        </w:numPr>
        <w:ind w:right="220"/>
        <w:rPr>
          <w:rFonts w:eastAsia="Arial"/>
          <w:i/>
          <w:sz w:val="18"/>
          <w:szCs w:val="16"/>
        </w:rPr>
      </w:pPr>
      <w:r>
        <w:rPr>
          <w:i/>
          <w:sz w:val="18"/>
          <w:szCs w:val="16"/>
        </w:rPr>
        <w:t xml:space="preserve">Documentar los mercados de referencia </w:t>
      </w:r>
      <w:bookmarkEnd w:id="0"/>
      <w:bookmarkEnd w:id="1"/>
      <w:bookmarkEnd w:id="2"/>
      <w:r>
        <w:rPr>
          <w:i/>
          <w:sz w:val="18"/>
          <w:szCs w:val="16"/>
        </w:rPr>
        <w:t xml:space="preserve"> a los que accede la población objetivo</w:t>
      </w:r>
    </w:p>
    <w:p w14:paraId="69E9E7A2" w14:textId="77777777" w:rsidR="00E347E3" w:rsidRPr="00E347E3" w:rsidRDefault="00E347E3" w:rsidP="00E347E3">
      <w:pPr>
        <w:ind w:right="220"/>
        <w:rPr>
          <w:rFonts w:eastAsia="Arial"/>
          <w:i/>
          <w:sz w:val="18"/>
          <w:szCs w:val="16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66"/>
        <w:gridCol w:w="1026"/>
        <w:gridCol w:w="135"/>
        <w:gridCol w:w="925"/>
        <w:gridCol w:w="550"/>
        <w:gridCol w:w="552"/>
        <w:gridCol w:w="912"/>
        <w:gridCol w:w="174"/>
        <w:gridCol w:w="453"/>
        <w:gridCol w:w="309"/>
        <w:gridCol w:w="126"/>
        <w:gridCol w:w="77"/>
        <w:gridCol w:w="309"/>
        <w:gridCol w:w="444"/>
        <w:gridCol w:w="584"/>
        <w:gridCol w:w="650"/>
        <w:gridCol w:w="644"/>
      </w:tblGrid>
      <w:tr w:rsidR="00CC24A2" w:rsidRPr="00ED6FA8" w14:paraId="3135762E" w14:textId="77777777" w:rsidTr="00ED6FA8">
        <w:trPr>
          <w:trHeight w:val="397"/>
        </w:trPr>
        <w:tc>
          <w:tcPr>
            <w:tcW w:w="5000" w:type="pct"/>
            <w:gridSpan w:val="17"/>
            <w:shd w:val="clear" w:color="auto" w:fill="1F4E79" w:themeFill="accent1" w:themeFillShade="80"/>
            <w:vAlign w:val="center"/>
          </w:tcPr>
          <w:p w14:paraId="4D68313B" w14:textId="77777777" w:rsidR="00CC24A2" w:rsidRPr="00ED6FA8" w:rsidRDefault="00206E56" w:rsidP="00CC24A2">
            <w:pPr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A. Área geográfica, tamaño de la población y necesidades prioritarias (bienes y servicios)</w:t>
            </w:r>
          </w:p>
        </w:tc>
      </w:tr>
      <w:tr w:rsidR="00CC24A2" w:rsidRPr="00ED6FA8" w14:paraId="0593B3A6" w14:textId="77777777" w:rsidTr="00ED6FA8">
        <w:trPr>
          <w:trHeight w:val="450"/>
        </w:trPr>
        <w:tc>
          <w:tcPr>
            <w:tcW w:w="5000" w:type="pct"/>
            <w:gridSpan w:val="17"/>
            <w:shd w:val="clear" w:color="auto" w:fill="9CC2E5" w:themeFill="accent1" w:themeFillTint="99"/>
            <w:vAlign w:val="center"/>
          </w:tcPr>
          <w:p w14:paraId="6B03A311" w14:textId="77777777" w:rsidR="00CC24A2" w:rsidRPr="00ED6FA8" w:rsidRDefault="00BC40E7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A1. Describa la naturaleza del contexto </w:t>
            </w:r>
          </w:p>
        </w:tc>
      </w:tr>
      <w:tr w:rsidR="00CC24A2" w:rsidRPr="00ED6FA8" w14:paraId="0BEAD60F" w14:textId="77777777" w:rsidTr="009A5D9F">
        <w:trPr>
          <w:trHeight w:val="397"/>
        </w:trPr>
        <w:tc>
          <w:tcPr>
            <w:tcW w:w="1502" w:type="pct"/>
            <w:gridSpan w:val="3"/>
            <w:shd w:val="clear" w:color="auto" w:fill="DEEAF6" w:themeFill="accent1" w:themeFillTint="33"/>
            <w:vAlign w:val="center"/>
          </w:tcPr>
          <w:p w14:paraId="0E5F8D26" w14:textId="77777777" w:rsidR="00CC24A2" w:rsidRPr="00ED6FA8" w:rsidRDefault="00CC24A2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¿Emergencia o Crisis Prolongada?</w:t>
            </w:r>
          </w:p>
          <w:p w14:paraId="02B693DF" w14:textId="77777777" w:rsidR="00CC24A2" w:rsidRPr="00ED6FA8" w:rsidRDefault="00CC24A2" w:rsidP="00CC24A2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En caso de emergencia, ¿es la primera fase (0-6 meses) o la segunda fase?</w:t>
            </w:r>
          </w:p>
        </w:tc>
        <w:tc>
          <w:tcPr>
            <w:tcW w:w="633" w:type="pct"/>
            <w:gridSpan w:val="2"/>
            <w:shd w:val="clear" w:color="auto" w:fill="DEEAF6" w:themeFill="accent1" w:themeFillTint="33"/>
            <w:vAlign w:val="center"/>
          </w:tcPr>
          <w:p w14:paraId="315373CE" w14:textId="77777777" w:rsidR="00CC24A2" w:rsidRPr="00ED6FA8" w:rsidRDefault="00CC24A2" w:rsidP="00144F25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¿Cuándo comenzó la programación?</w:t>
            </w:r>
          </w:p>
        </w:tc>
        <w:tc>
          <w:tcPr>
            <w:tcW w:w="1311" w:type="pct"/>
            <w:gridSpan w:val="6"/>
            <w:shd w:val="clear" w:color="auto" w:fill="DEEAF6" w:themeFill="accent1" w:themeFillTint="33"/>
            <w:vAlign w:val="center"/>
          </w:tcPr>
          <w:p w14:paraId="698E7C9A" w14:textId="77777777" w:rsidR="00CC24A2" w:rsidRPr="00ED6FA8" w:rsidRDefault="00CC24A2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¿Cuándo es probable que comience el programa planificado? </w:t>
            </w:r>
          </w:p>
          <w:p w14:paraId="1A4F1DD4" w14:textId="77777777" w:rsidR="00CC24A2" w:rsidRPr="00ED6FA8" w:rsidRDefault="00144F25" w:rsidP="00CC24A2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(Inicio de la intervención planificada)</w:t>
            </w:r>
          </w:p>
        </w:tc>
        <w:tc>
          <w:tcPr>
            <w:tcW w:w="1554" w:type="pct"/>
            <w:gridSpan w:val="6"/>
            <w:shd w:val="clear" w:color="auto" w:fill="DEEAF6" w:themeFill="accent1" w:themeFillTint="33"/>
            <w:vAlign w:val="center"/>
          </w:tcPr>
          <w:p w14:paraId="6838077C" w14:textId="77777777" w:rsidR="00CC24A2" w:rsidRPr="00ED6FA8" w:rsidRDefault="00CC24A2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¿Durante cuánto tiempo se planifica el soporte?</w:t>
            </w:r>
          </w:p>
          <w:p w14:paraId="48840619" w14:textId="77777777" w:rsidR="00CC24A2" w:rsidRPr="00ED6FA8" w:rsidRDefault="00CC24A2" w:rsidP="00CC24A2">
            <w:pPr>
              <w:rPr>
                <w:rFonts w:cs="Arial"/>
                <w:sz w:val="18"/>
                <w:szCs w:val="18"/>
              </w:rPr>
            </w:pPr>
          </w:p>
        </w:tc>
      </w:tr>
      <w:tr w:rsidR="00CC24A2" w:rsidRPr="00ED6FA8" w14:paraId="10E43898" w14:textId="77777777" w:rsidTr="009A5D9F">
        <w:trPr>
          <w:trHeight w:val="750"/>
        </w:trPr>
        <w:tc>
          <w:tcPr>
            <w:tcW w:w="1502" w:type="pct"/>
            <w:gridSpan w:val="3"/>
            <w:tcBorders>
              <w:bottom w:val="single" w:sz="4" w:space="0" w:color="auto"/>
            </w:tcBorders>
            <w:vAlign w:val="center"/>
          </w:tcPr>
          <w:p w14:paraId="4B22C348" w14:textId="77777777" w:rsidR="00CC24A2" w:rsidRPr="00ED6FA8" w:rsidRDefault="00CC24A2" w:rsidP="00206E56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Desplazamiento prolongado + flujo reciente debido al reciente conflicto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  <w:vAlign w:val="center"/>
          </w:tcPr>
          <w:p w14:paraId="0FAA8617" w14:textId="77777777" w:rsidR="00CC24A2" w:rsidRPr="00ED6FA8" w:rsidRDefault="00CC24A2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2012</w:t>
            </w:r>
          </w:p>
        </w:tc>
        <w:tc>
          <w:tcPr>
            <w:tcW w:w="1311" w:type="pct"/>
            <w:gridSpan w:val="6"/>
            <w:vAlign w:val="center"/>
          </w:tcPr>
          <w:p w14:paraId="1BE6C72C" w14:textId="77777777" w:rsidR="00CC24A2" w:rsidRPr="00ED6FA8" w:rsidRDefault="00CC24A2" w:rsidP="00CC24A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Nueva fecha de inicio de la programación: dentro de 3 meses</w:t>
            </w:r>
          </w:p>
        </w:tc>
        <w:tc>
          <w:tcPr>
            <w:tcW w:w="1554" w:type="pct"/>
            <w:gridSpan w:val="6"/>
            <w:vAlign w:val="center"/>
          </w:tcPr>
          <w:p w14:paraId="7F7399E7" w14:textId="77777777" w:rsidR="00CC24A2" w:rsidRPr="005B7CF2" w:rsidRDefault="007A3B06" w:rsidP="00CC24A2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de 6 meses a 1 año, dependiendo de las necesidades</w:t>
            </w:r>
          </w:p>
        </w:tc>
      </w:tr>
      <w:tr w:rsidR="00CC24A2" w:rsidRPr="00ED6FA8" w14:paraId="7A70EDF1" w14:textId="77777777" w:rsidTr="009A5D9F">
        <w:trPr>
          <w:trHeight w:val="1189"/>
        </w:trPr>
        <w:tc>
          <w:tcPr>
            <w:tcW w:w="2135" w:type="pct"/>
            <w:gridSpan w:val="5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1E5BD47F" w14:textId="77777777" w:rsidR="00CC24A2" w:rsidRPr="00ED6FA8" w:rsidRDefault="00BC40E7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A2. ¿Qué motivó la evaluación? ¿Ha habido un cambio en el contexto?</w:t>
            </w:r>
          </w:p>
          <w:p w14:paraId="43F3C53B" w14:textId="77777777" w:rsidR="00CC24A2" w:rsidRPr="00ED6FA8" w:rsidRDefault="00CC24A2" w:rsidP="00144F25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(En caso afirmativo, describa la implicación de la nueva situación en los mercados)</w:t>
            </w:r>
          </w:p>
        </w:tc>
        <w:tc>
          <w:tcPr>
            <w:tcW w:w="2865" w:type="pct"/>
            <w:gridSpan w:val="12"/>
            <w:tcBorders>
              <w:bottom w:val="single" w:sz="4" w:space="0" w:color="auto"/>
            </w:tcBorders>
            <w:vAlign w:val="center"/>
          </w:tcPr>
          <w:p w14:paraId="79E25201" w14:textId="77777777" w:rsidR="00CC24A2" w:rsidRPr="00ED6FA8" w:rsidRDefault="009C01D3" w:rsidP="00206E56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Las evaluaciones de necesidades y preferencias de la población objetivo han indicado la idoneidad de la CBI para satisfacer las necesidades. El Gobierno, las Naciones Unidas y los donantes apoyan las intervenciones de programas basados en el mercado, incluidas las CBI.</w:t>
            </w:r>
          </w:p>
        </w:tc>
      </w:tr>
      <w:tr w:rsidR="009A5D9F" w:rsidRPr="00ED6FA8" w14:paraId="1E6FE85F" w14:textId="77777777" w:rsidTr="009A5D9F">
        <w:tc>
          <w:tcPr>
            <w:tcW w:w="2135" w:type="pct"/>
            <w:gridSpan w:val="5"/>
            <w:vMerge w:val="restart"/>
            <w:shd w:val="clear" w:color="auto" w:fill="9CC2E5" w:themeFill="accent1" w:themeFillTint="99"/>
            <w:vAlign w:val="center"/>
          </w:tcPr>
          <w:p w14:paraId="596520DF" w14:textId="77777777" w:rsidR="009A5D9F" w:rsidRPr="00ED6FA8" w:rsidRDefault="009A5D9F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A3. ¿Cuál es el tamaño total de la población en la(s) zona(s) afectada(s)?</w:t>
            </w:r>
          </w:p>
          <w:p w14:paraId="17AB01A0" w14:textId="77777777" w:rsidR="009A5D9F" w:rsidRPr="00ED6FA8" w:rsidRDefault="009A5D9F" w:rsidP="00CC24A2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73" w:type="pct"/>
            <w:gridSpan w:val="3"/>
            <w:shd w:val="clear" w:color="auto" w:fill="DEEAF6" w:themeFill="accent1" w:themeFillTint="33"/>
            <w:vAlign w:val="center"/>
          </w:tcPr>
          <w:p w14:paraId="166A1F35" w14:textId="77777777" w:rsidR="009A5D9F" w:rsidRPr="00ED6FA8" w:rsidRDefault="009A5D9F" w:rsidP="00CC24A2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Población total en el área de captación </w:t>
            </w:r>
            <w:r>
              <w:rPr>
                <w:sz w:val="18"/>
                <w:szCs w:val="18"/>
              </w:rPr>
              <w:t>(hogares y personas)</w:t>
            </w:r>
          </w:p>
        </w:tc>
        <w:tc>
          <w:tcPr>
            <w:tcW w:w="1046" w:type="pct"/>
            <w:gridSpan w:val="6"/>
            <w:shd w:val="clear" w:color="auto" w:fill="DEEAF6" w:themeFill="accent1" w:themeFillTint="33"/>
            <w:vAlign w:val="center"/>
          </w:tcPr>
          <w:p w14:paraId="003C040F" w14:textId="77777777" w:rsidR="009A5D9F" w:rsidRPr="00ED6FA8" w:rsidRDefault="009A5D9F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Población objetivo</w:t>
            </w:r>
          </w:p>
        </w:tc>
        <w:tc>
          <w:tcPr>
            <w:tcW w:w="1046" w:type="pct"/>
            <w:gridSpan w:val="3"/>
            <w:shd w:val="clear" w:color="auto" w:fill="DEEAF6" w:themeFill="accent1" w:themeFillTint="33"/>
            <w:vAlign w:val="center"/>
          </w:tcPr>
          <w:p w14:paraId="197451B9" w14:textId="77777777" w:rsidR="009A5D9F" w:rsidRPr="00ED6FA8" w:rsidRDefault="009A5D9F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 población objetivo planificada representa (X%) de la población total.</w:t>
            </w:r>
          </w:p>
        </w:tc>
      </w:tr>
      <w:tr w:rsidR="009A5D9F" w:rsidRPr="00ED6FA8" w14:paraId="58CE9EBC" w14:textId="77777777" w:rsidTr="009A5D9F">
        <w:trPr>
          <w:trHeight w:val="1177"/>
        </w:trPr>
        <w:tc>
          <w:tcPr>
            <w:tcW w:w="2135" w:type="pct"/>
            <w:gridSpan w:val="5"/>
            <w:vMerge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46325544" w14:textId="77777777" w:rsidR="009A5D9F" w:rsidRPr="00ED6FA8" w:rsidRDefault="009A5D9F" w:rsidP="00CC24A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tcBorders>
              <w:bottom w:val="single" w:sz="4" w:space="0" w:color="auto"/>
            </w:tcBorders>
            <w:vAlign w:val="center"/>
          </w:tcPr>
          <w:p w14:paraId="13FDEC12" w14:textId="77777777" w:rsidR="009A5D9F" w:rsidRPr="00ED6FA8" w:rsidRDefault="009A5D9F" w:rsidP="00CC24A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50,000 hogares (300,000 personas)</w:t>
            </w:r>
          </w:p>
        </w:tc>
        <w:tc>
          <w:tcPr>
            <w:tcW w:w="1046" w:type="pct"/>
            <w:gridSpan w:val="6"/>
            <w:tcBorders>
              <w:bottom w:val="single" w:sz="4" w:space="0" w:color="auto"/>
            </w:tcBorders>
            <w:vAlign w:val="center"/>
          </w:tcPr>
          <w:p w14:paraId="0F562444" w14:textId="77777777" w:rsidR="009A5D9F" w:rsidRPr="00ED6FA8" w:rsidRDefault="009A5D9F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3,000 hogares (18,000 personas)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76BA013E" w14:textId="77777777" w:rsidR="009A5D9F" w:rsidRPr="009A5D9F" w:rsidRDefault="00B8473D" w:rsidP="00CC24A2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20%</w:t>
            </w:r>
          </w:p>
        </w:tc>
      </w:tr>
      <w:tr w:rsidR="00CC24A2" w:rsidRPr="00ED6FA8" w14:paraId="36B1CCE8" w14:textId="77777777" w:rsidTr="00ED6FA8">
        <w:trPr>
          <w:trHeight w:val="397"/>
        </w:trPr>
        <w:tc>
          <w:tcPr>
            <w:tcW w:w="5000" w:type="pct"/>
            <w:gridSpan w:val="17"/>
            <w:shd w:val="clear" w:color="auto" w:fill="9CC2E5" w:themeFill="accent1" w:themeFillTint="99"/>
            <w:vAlign w:val="center"/>
          </w:tcPr>
          <w:p w14:paraId="09AC6BD7" w14:textId="77777777" w:rsidR="00CC24A2" w:rsidRPr="00ED6FA8" w:rsidRDefault="00BC40E7" w:rsidP="00816C1F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A4. ¿Cómo ha cambiado el tamaño de la población de la zona afectada en los últimos 6 meses? </w:t>
            </w:r>
            <w:r>
              <w:rPr>
                <w:sz w:val="18"/>
                <w:szCs w:val="18"/>
              </w:rPr>
              <w:t>(Dado que un cambio en el tamaño de la población afectará la demanda, indique si la población es mayor o menor y si es posible estimar el total, regístrelo)</w:t>
            </w:r>
          </w:p>
        </w:tc>
      </w:tr>
      <w:tr w:rsidR="00CC24A2" w:rsidRPr="00ED6FA8" w14:paraId="28F74ECC" w14:textId="77777777" w:rsidTr="009A5D9F">
        <w:trPr>
          <w:trHeight w:val="423"/>
        </w:trPr>
        <w:tc>
          <w:tcPr>
            <w:tcW w:w="2135" w:type="pct"/>
            <w:gridSpan w:val="5"/>
            <w:shd w:val="clear" w:color="auto" w:fill="DEEAF6" w:themeFill="accent1" w:themeFillTint="33"/>
            <w:vAlign w:val="center"/>
          </w:tcPr>
          <w:p w14:paraId="5E0EA3CA" w14:textId="77777777" w:rsidR="00CC24A2" w:rsidRPr="00ED6FA8" w:rsidRDefault="00CC24A2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 el momento de la evaluación</w:t>
            </w:r>
          </w:p>
        </w:tc>
        <w:tc>
          <w:tcPr>
            <w:tcW w:w="2865" w:type="pct"/>
            <w:gridSpan w:val="12"/>
            <w:shd w:val="clear" w:color="auto" w:fill="DEEAF6" w:themeFill="accent1" w:themeFillTint="33"/>
            <w:vAlign w:val="center"/>
          </w:tcPr>
          <w:p w14:paraId="72AE6F78" w14:textId="77777777" w:rsidR="00CC24A2" w:rsidRPr="00ED6FA8" w:rsidRDefault="00CC24A2" w:rsidP="00766A1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Previsto para los próximos 6 meses</w:t>
            </w:r>
          </w:p>
        </w:tc>
      </w:tr>
      <w:tr w:rsidR="00CC24A2" w:rsidRPr="00ED6FA8" w14:paraId="48FB8F7A" w14:textId="77777777" w:rsidTr="009A5D9F">
        <w:trPr>
          <w:trHeight w:val="438"/>
        </w:trPr>
        <w:tc>
          <w:tcPr>
            <w:tcW w:w="2135" w:type="pct"/>
            <w:gridSpan w:val="5"/>
            <w:vAlign w:val="center"/>
          </w:tcPr>
          <w:p w14:paraId="3296B9DB" w14:textId="77777777" w:rsidR="00CC24A2" w:rsidRPr="00ED6FA8" w:rsidRDefault="00CC24A2" w:rsidP="00CC24A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La población es mayor en aproximadamente un 15% en comparación con los 6 meses</w:t>
            </w:r>
          </w:p>
        </w:tc>
        <w:tc>
          <w:tcPr>
            <w:tcW w:w="2865" w:type="pct"/>
            <w:gridSpan w:val="12"/>
            <w:vAlign w:val="center"/>
          </w:tcPr>
          <w:p w14:paraId="5B64E6EA" w14:textId="77777777" w:rsidR="00CC24A2" w:rsidRPr="00ED6FA8" w:rsidRDefault="00CC24A2" w:rsidP="0066098D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La situación es estable, posible disminución debido a que se están llevando a cabo los acuerdos de paz</w:t>
            </w:r>
          </w:p>
        </w:tc>
      </w:tr>
      <w:tr w:rsidR="009A0C65" w:rsidRPr="00ED6FA8" w14:paraId="6461BD26" w14:textId="77777777" w:rsidTr="009A5D9F">
        <w:trPr>
          <w:trHeight w:val="438"/>
        </w:trPr>
        <w:tc>
          <w:tcPr>
            <w:tcW w:w="2135" w:type="pct"/>
            <w:gridSpan w:val="5"/>
            <w:shd w:val="clear" w:color="auto" w:fill="9CC2E5" w:themeFill="accent1" w:themeFillTint="99"/>
            <w:vAlign w:val="center"/>
          </w:tcPr>
          <w:p w14:paraId="75BC0772" w14:textId="77777777" w:rsidR="009A0C65" w:rsidRPr="009A0C65" w:rsidRDefault="009A0C65" w:rsidP="0066098D">
            <w:r>
              <w:rPr>
                <w:b/>
                <w:sz w:val="18"/>
                <w:szCs w:val="18"/>
              </w:rPr>
              <w:t xml:space="preserve">A5. ¿El contexto económico es propicio para programas basados en el mercado? </w:t>
            </w:r>
            <w:r>
              <w:rPr>
                <w:sz w:val="18"/>
                <w:szCs w:val="18"/>
              </w:rPr>
              <w:t>(es decir, sin hiperinflación, divisas estables, etc.)</w:t>
            </w:r>
          </w:p>
        </w:tc>
        <w:tc>
          <w:tcPr>
            <w:tcW w:w="2865" w:type="pct"/>
            <w:gridSpan w:val="12"/>
            <w:vAlign w:val="center"/>
          </w:tcPr>
          <w:p w14:paraId="49768F3C" w14:textId="77777777" w:rsidR="009A0C65" w:rsidRPr="00ED6FA8" w:rsidRDefault="0093054E" w:rsidP="0066098D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Sí, el contexto es propicio</w:t>
            </w:r>
          </w:p>
        </w:tc>
      </w:tr>
      <w:tr w:rsidR="00E0365F" w:rsidRPr="00ED6FA8" w14:paraId="2E518989" w14:textId="77777777" w:rsidTr="00ED6FA8">
        <w:trPr>
          <w:trHeight w:val="397"/>
        </w:trPr>
        <w:tc>
          <w:tcPr>
            <w:tcW w:w="5000" w:type="pct"/>
            <w:gridSpan w:val="17"/>
            <w:shd w:val="clear" w:color="auto" w:fill="9CC2E5" w:themeFill="accent1" w:themeFillTint="99"/>
            <w:vAlign w:val="center"/>
          </w:tcPr>
          <w:p w14:paraId="14A2382B" w14:textId="77777777" w:rsidR="00E0365F" w:rsidRPr="00ED6FA8" w:rsidRDefault="00BC40E7" w:rsidP="009A0C65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A6.  ¿Cuáles son las necesidades de la población objetivo?</w:t>
            </w:r>
          </w:p>
        </w:tc>
      </w:tr>
      <w:tr w:rsidR="000734BF" w:rsidRPr="00ED6FA8" w14:paraId="0E1C265D" w14:textId="77777777" w:rsidTr="009A5D9F">
        <w:trPr>
          <w:trHeight w:val="423"/>
        </w:trPr>
        <w:tc>
          <w:tcPr>
            <w:tcW w:w="2135" w:type="pct"/>
            <w:gridSpan w:val="5"/>
            <w:shd w:val="clear" w:color="auto" w:fill="DEEAF6" w:themeFill="accent1" w:themeFillTint="33"/>
            <w:vAlign w:val="center"/>
          </w:tcPr>
          <w:p w14:paraId="0916244A" w14:textId="77777777" w:rsidR="000734BF" w:rsidRPr="00ED6FA8" w:rsidRDefault="00766A1F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Necesidades (bienes y servicios – incluir especificaciones)</w:t>
            </w:r>
          </w:p>
        </w:tc>
        <w:tc>
          <w:tcPr>
            <w:tcW w:w="1219" w:type="pct"/>
            <w:gridSpan w:val="5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17AE45B" w14:textId="77777777" w:rsidR="000734BF" w:rsidRPr="00ED6FA8" w:rsidRDefault="000734BF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Priorizado para evaluación (Sí/No)</w:t>
            </w:r>
          </w:p>
        </w:tc>
        <w:tc>
          <w:tcPr>
            <w:tcW w:w="1646" w:type="pct"/>
            <w:gridSpan w:val="7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29736BF" w14:textId="77777777" w:rsidR="000734BF" w:rsidRPr="00ED6FA8" w:rsidRDefault="000734BF" w:rsidP="00CC24A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Justificación</w:t>
            </w:r>
          </w:p>
        </w:tc>
      </w:tr>
      <w:tr w:rsidR="000734BF" w:rsidRPr="00ED6FA8" w14:paraId="21C58B97" w14:textId="77777777" w:rsidTr="009A5D9F">
        <w:trPr>
          <w:trHeight w:val="512"/>
        </w:trPr>
        <w:tc>
          <w:tcPr>
            <w:tcW w:w="2135" w:type="pct"/>
            <w:gridSpan w:val="5"/>
            <w:vAlign w:val="center"/>
          </w:tcPr>
          <w:p w14:paraId="68F8839E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Materiales de alojamiento, incluyendo láminas de plástico (idealmente láminas de plástico reforzado de 4m * 50m; peso mínimo 190 g/m2 ±20 g/m2)</w:t>
            </w:r>
          </w:p>
        </w:tc>
        <w:tc>
          <w:tcPr>
            <w:tcW w:w="1219" w:type="pct"/>
            <w:gridSpan w:val="5"/>
            <w:shd w:val="clear" w:color="auto" w:fill="FFFFFF" w:themeFill="background1"/>
            <w:vAlign w:val="center"/>
          </w:tcPr>
          <w:p w14:paraId="20DE2954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No</w:t>
            </w:r>
          </w:p>
        </w:tc>
        <w:tc>
          <w:tcPr>
            <w:tcW w:w="1646" w:type="pct"/>
            <w:gridSpan w:val="7"/>
            <w:shd w:val="clear" w:color="auto" w:fill="FFFFFF" w:themeFill="background1"/>
            <w:vAlign w:val="center"/>
          </w:tcPr>
          <w:p w14:paraId="05E448B2" w14:textId="77777777" w:rsidR="000734BF" w:rsidRPr="00ED6FA8" w:rsidRDefault="00E25890" w:rsidP="007454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Los datos secundarios sólo ilustran los materiales disponibles de baja calidad, por lo que se necesita un análisis más detallado de la probable cadena de suministro de este bien. </w:t>
            </w:r>
          </w:p>
        </w:tc>
      </w:tr>
      <w:tr w:rsidR="000734BF" w:rsidRPr="00ED6FA8" w14:paraId="53C5A310" w14:textId="77777777" w:rsidTr="009A5D9F">
        <w:trPr>
          <w:trHeight w:val="458"/>
        </w:trPr>
        <w:tc>
          <w:tcPr>
            <w:tcW w:w="2135" w:type="pct"/>
            <w:gridSpan w:val="5"/>
            <w:vAlign w:val="center"/>
          </w:tcPr>
          <w:p w14:paraId="3288D8CD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Servicios de molienda (para maíz)</w:t>
            </w:r>
          </w:p>
        </w:tc>
        <w:tc>
          <w:tcPr>
            <w:tcW w:w="1219" w:type="pct"/>
            <w:gridSpan w:val="5"/>
            <w:shd w:val="clear" w:color="auto" w:fill="FFFFFF" w:themeFill="background1"/>
            <w:vAlign w:val="center"/>
          </w:tcPr>
          <w:p w14:paraId="46F20C1C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Sí</w:t>
            </w:r>
          </w:p>
        </w:tc>
        <w:tc>
          <w:tcPr>
            <w:tcW w:w="1646" w:type="pct"/>
            <w:gridSpan w:val="7"/>
            <w:shd w:val="clear" w:color="auto" w:fill="FFFFFF" w:themeFill="background1"/>
            <w:vAlign w:val="center"/>
          </w:tcPr>
          <w:p w14:paraId="4EC76DA1" w14:textId="77777777" w:rsidR="000734BF" w:rsidRPr="00ED6FA8" w:rsidRDefault="000734BF" w:rsidP="003669CF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HHS necesita servicios ya que el maíz comprado no se muele. Un análisis de disposición de pagar indica que HHS pagará por estos servicios.</w:t>
            </w:r>
          </w:p>
        </w:tc>
      </w:tr>
      <w:tr w:rsidR="000734BF" w:rsidRPr="00ED6FA8" w14:paraId="5E77ABDD" w14:textId="77777777" w:rsidTr="009A5D9F">
        <w:trPr>
          <w:trHeight w:val="530"/>
        </w:trPr>
        <w:tc>
          <w:tcPr>
            <w:tcW w:w="2135" w:type="pct"/>
            <w:gridSpan w:val="5"/>
            <w:vAlign w:val="center"/>
          </w:tcPr>
          <w:p w14:paraId="600D7407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lastRenderedPageBreak/>
              <w:t>Agua para el consumo y tareas diarias (no tiene que ser agua potable – al menos 25 litros por HH por día necesarios)</w:t>
            </w:r>
          </w:p>
        </w:tc>
        <w:tc>
          <w:tcPr>
            <w:tcW w:w="1219" w:type="pct"/>
            <w:gridSpan w:val="5"/>
            <w:shd w:val="clear" w:color="auto" w:fill="FFFFFF" w:themeFill="background1"/>
            <w:vAlign w:val="center"/>
          </w:tcPr>
          <w:p w14:paraId="7F291ADD" w14:textId="77777777" w:rsidR="000734BF" w:rsidRPr="00ED6FA8" w:rsidRDefault="000734BF" w:rsidP="00CC24A2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Sí</w:t>
            </w:r>
          </w:p>
        </w:tc>
        <w:tc>
          <w:tcPr>
            <w:tcW w:w="1646" w:type="pct"/>
            <w:gridSpan w:val="7"/>
            <w:shd w:val="clear" w:color="auto" w:fill="FFFFFF" w:themeFill="background1"/>
            <w:vAlign w:val="center"/>
          </w:tcPr>
          <w:p w14:paraId="66F886D2" w14:textId="77777777" w:rsidR="000734BF" w:rsidRDefault="000734BF" w:rsidP="003669CF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Sí, la voluntad de pagar datos ilustra que HHS necesita y usaría una transferencia de efectivo para comprar esto. Se necesita verificar la capacidad del proveedor de agua.</w:t>
            </w:r>
          </w:p>
          <w:p w14:paraId="67590DEA" w14:textId="77777777" w:rsidR="009249E4" w:rsidRPr="00ED6FA8" w:rsidRDefault="009249E4" w:rsidP="003669CF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</w:tr>
      <w:tr w:rsidR="008674E6" w:rsidRPr="00BC40E7" w14:paraId="3F457C89" w14:textId="77777777" w:rsidTr="00ED6FA8">
        <w:trPr>
          <w:trHeight w:val="286"/>
        </w:trPr>
        <w:tc>
          <w:tcPr>
            <w:tcW w:w="5000" w:type="pct"/>
            <w:gridSpan w:val="17"/>
            <w:shd w:val="clear" w:color="auto" w:fill="1F4E79" w:themeFill="accent1" w:themeFillShade="80"/>
            <w:vAlign w:val="center"/>
          </w:tcPr>
          <w:p w14:paraId="30091FAB" w14:textId="77777777" w:rsidR="008674E6" w:rsidRPr="00BC40E7" w:rsidRDefault="008674E6" w:rsidP="0045469B">
            <w:pPr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B. Bienes y servicios básicos para la población objetivo ¿QUÉ, CUÁNTO y CON QUÉ FRECUENCIA?</w:t>
            </w:r>
          </w:p>
          <w:p w14:paraId="6910A98D" w14:textId="77777777" w:rsidR="008674E6" w:rsidRPr="00BC40E7" w:rsidRDefault="008674E6" w:rsidP="0045469B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(Añadir bienes básicos y servicios clave)</w:t>
            </w:r>
          </w:p>
        </w:tc>
      </w:tr>
      <w:tr w:rsidR="008674E6" w:rsidRPr="00BC40E7" w14:paraId="180BA8F7" w14:textId="77777777" w:rsidTr="009A5D9F">
        <w:trPr>
          <w:trHeight w:val="286"/>
        </w:trPr>
        <w:tc>
          <w:tcPr>
            <w:tcW w:w="986" w:type="pct"/>
            <w:shd w:val="clear" w:color="auto" w:fill="DEEAF6" w:themeFill="accent1" w:themeFillTint="33"/>
            <w:vAlign w:val="center"/>
          </w:tcPr>
          <w:p w14:paraId="67C76657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014" w:type="pct"/>
            <w:gridSpan w:val="16"/>
            <w:shd w:val="clear" w:color="auto" w:fill="DEEAF6" w:themeFill="accent1" w:themeFillTint="33"/>
            <w:vAlign w:val="center"/>
          </w:tcPr>
          <w:p w14:paraId="67ADF7E3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Principales bienes y servicios de interés en la evaluación </w:t>
            </w:r>
          </w:p>
        </w:tc>
      </w:tr>
      <w:tr w:rsidR="009A5D9F" w:rsidRPr="00BC40E7" w14:paraId="188DCF00" w14:textId="77777777" w:rsidTr="009249E4">
        <w:trPr>
          <w:trHeight w:val="667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125DDBFB" w14:textId="77777777" w:rsidR="008674E6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B1. ¿Bienes y servicios básicos de interés para la evaluación?</w:t>
            </w:r>
          </w:p>
        </w:tc>
        <w:tc>
          <w:tcPr>
            <w:tcW w:w="459" w:type="pct"/>
            <w:shd w:val="clear" w:color="auto" w:fill="DEEAF6" w:themeFill="accent1" w:themeFillTint="33"/>
          </w:tcPr>
          <w:p w14:paraId="35CCF444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6" w:type="pct"/>
            <w:gridSpan w:val="2"/>
            <w:shd w:val="clear" w:color="auto" w:fill="DEEAF6" w:themeFill="accent1" w:themeFillTint="33"/>
          </w:tcPr>
          <w:p w14:paraId="12C3A481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89" w:type="pct"/>
            <w:gridSpan w:val="2"/>
            <w:shd w:val="clear" w:color="auto" w:fill="DEEAF6" w:themeFill="accent1" w:themeFillTint="33"/>
          </w:tcPr>
          <w:p w14:paraId="768AAD7F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11" w:type="pct"/>
            <w:shd w:val="clear" w:color="auto" w:fill="DEEAF6" w:themeFill="accent1" w:themeFillTint="33"/>
          </w:tcPr>
          <w:p w14:paraId="412EC9A9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4 4</w:t>
            </w:r>
          </w:p>
        </w:tc>
        <w:tc>
          <w:tcPr>
            <w:tcW w:w="377" w:type="pct"/>
            <w:gridSpan w:val="2"/>
            <w:shd w:val="clear" w:color="auto" w:fill="DEEAF6" w:themeFill="accent1" w:themeFillTint="33"/>
          </w:tcPr>
          <w:p w14:paraId="3AFB4138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5 5</w:t>
            </w:r>
          </w:p>
        </w:tc>
        <w:tc>
          <w:tcPr>
            <w:tcW w:w="345" w:type="pct"/>
            <w:gridSpan w:val="3"/>
            <w:shd w:val="clear" w:color="auto" w:fill="DEEAF6" w:themeFill="accent1" w:themeFillTint="33"/>
          </w:tcPr>
          <w:p w14:paraId="5401DF9A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6 6</w:t>
            </w:r>
          </w:p>
        </w:tc>
        <w:tc>
          <w:tcPr>
            <w:tcW w:w="159" w:type="pct"/>
            <w:shd w:val="clear" w:color="auto" w:fill="DEEAF6" w:themeFill="accent1" w:themeFillTint="33"/>
          </w:tcPr>
          <w:p w14:paraId="66EC041D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7 7</w:t>
            </w:r>
          </w:p>
        </w:tc>
        <w:tc>
          <w:tcPr>
            <w:tcW w:w="609" w:type="pct"/>
            <w:gridSpan w:val="2"/>
            <w:shd w:val="clear" w:color="auto" w:fill="DEEAF6" w:themeFill="accent1" w:themeFillTint="33"/>
          </w:tcPr>
          <w:p w14:paraId="0766BF54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1" w:type="pct"/>
            <w:shd w:val="clear" w:color="auto" w:fill="DEEAF6" w:themeFill="accent1" w:themeFillTint="33"/>
          </w:tcPr>
          <w:p w14:paraId="0BC6B77C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9 9</w:t>
            </w:r>
          </w:p>
        </w:tc>
        <w:tc>
          <w:tcPr>
            <w:tcW w:w="358" w:type="pct"/>
            <w:shd w:val="clear" w:color="auto" w:fill="DEEAF6" w:themeFill="accent1" w:themeFillTint="33"/>
          </w:tcPr>
          <w:p w14:paraId="6179CBD7" w14:textId="77777777" w:rsidR="008674E6" w:rsidRPr="00BC40E7" w:rsidRDefault="008674E6" w:rsidP="004546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8674E6" w:rsidRPr="00BC40E7" w14:paraId="2542C85E" w14:textId="77777777" w:rsidTr="009A5D9F">
        <w:trPr>
          <w:trHeight w:val="1485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134AE8F4" w14:textId="77777777" w:rsidR="008674E6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B2. ¿Especificación del servicio y el bien básico?</w:t>
            </w:r>
          </w:p>
          <w:p w14:paraId="3BD783BA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(anote la especificación mínima de cada producto y servicio, según el resumen de necesidades)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55E53B0E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Leña (recogida localmente y vendida en pequeños atados)</w:t>
            </w: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vAlign w:val="center"/>
          </w:tcPr>
          <w:p w14:paraId="561762AC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Jabón – lavar la ropa </w:t>
            </w:r>
          </w:p>
          <w:p w14:paraId="5A31517A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(Marca = SUPA SOAP)</w:t>
            </w:r>
          </w:p>
        </w:tc>
        <w:tc>
          <w:tcPr>
            <w:tcW w:w="489" w:type="pct"/>
            <w:gridSpan w:val="2"/>
            <w:tcBorders>
              <w:bottom w:val="single" w:sz="4" w:space="0" w:color="auto"/>
            </w:tcBorders>
            <w:vAlign w:val="center"/>
          </w:tcPr>
          <w:p w14:paraId="310F8BDD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Agua (agua de vendedores, recogida del suministro municipal)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3C756F42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Molienda (maíz en harina de maíz)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center"/>
          </w:tcPr>
          <w:p w14:paraId="003A05E1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tcBorders>
              <w:bottom w:val="single" w:sz="4" w:space="0" w:color="auto"/>
            </w:tcBorders>
            <w:vAlign w:val="center"/>
          </w:tcPr>
          <w:p w14:paraId="4D00467B" w14:textId="77777777" w:rsidR="003669CF" w:rsidRPr="00BC40E7" w:rsidRDefault="003669CF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  <w:p w14:paraId="1E9CA9F0" w14:textId="77777777" w:rsidR="003669CF" w:rsidRPr="00BC40E7" w:rsidRDefault="003669CF" w:rsidP="003669CF">
            <w:pPr>
              <w:rPr>
                <w:rFonts w:cs="Arial"/>
                <w:sz w:val="18"/>
                <w:szCs w:val="18"/>
              </w:rPr>
            </w:pPr>
          </w:p>
          <w:p w14:paraId="7B302876" w14:textId="77777777" w:rsidR="003669CF" w:rsidRPr="00BC40E7" w:rsidRDefault="003669CF" w:rsidP="003669CF">
            <w:pPr>
              <w:rPr>
                <w:rFonts w:cs="Arial"/>
                <w:sz w:val="18"/>
                <w:szCs w:val="18"/>
              </w:rPr>
            </w:pPr>
          </w:p>
          <w:p w14:paraId="018D33A0" w14:textId="77777777" w:rsidR="008674E6" w:rsidRPr="00BC40E7" w:rsidRDefault="008674E6" w:rsidP="003669C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14:paraId="2102453D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vAlign w:val="center"/>
          </w:tcPr>
          <w:p w14:paraId="6F26ECE8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35B6B04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25255BE3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674E6" w:rsidRPr="00BC40E7" w14:paraId="3298602F" w14:textId="77777777" w:rsidTr="009A5D9F">
        <w:trPr>
          <w:trHeight w:val="815"/>
        </w:trPr>
        <w:tc>
          <w:tcPr>
            <w:tcW w:w="986" w:type="pct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0E0D7AC5" w14:textId="77777777" w:rsidR="008674E6" w:rsidRPr="00BC40E7" w:rsidRDefault="00310C42" w:rsidP="0045469B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B3. Unidad de medida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62B8905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Paquete pequeño = 1 Kg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</w:tcPr>
          <w:p w14:paraId="3F345A29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Piezas 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14:paraId="5673AC76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Bidón de 25 litros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AC1557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 bulto – 50 Kg</w:t>
            </w:r>
          </w:p>
        </w:tc>
        <w:tc>
          <w:tcPr>
            <w:tcW w:w="377" w:type="pct"/>
            <w:gridSpan w:val="2"/>
            <w:shd w:val="clear" w:color="auto" w:fill="auto"/>
            <w:vAlign w:val="center"/>
          </w:tcPr>
          <w:p w14:paraId="1ABB88B8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shd w:val="clear" w:color="auto" w:fill="auto"/>
            <w:vAlign w:val="center"/>
          </w:tcPr>
          <w:p w14:paraId="2778B3B7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5C934826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943BD63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6C541CD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A3035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</w:p>
        </w:tc>
      </w:tr>
      <w:tr w:rsidR="008674E6" w:rsidRPr="00BC40E7" w14:paraId="02114642" w14:textId="77777777" w:rsidTr="009A5D9F">
        <w:trPr>
          <w:trHeight w:val="605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1AAEB960" w14:textId="77777777" w:rsidR="008674E6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B4. Cantidad y frecuencia </w:t>
            </w:r>
          </w:p>
          <w:p w14:paraId="3C0A6A99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(¿Cuánto se necesita y con qué frecuencia?)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76A8376F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 kg Diario/HH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</w:tcPr>
          <w:p w14:paraId="2E63A4F2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2 piezas semanales/ HH 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14:paraId="3FBBA910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50 litros diarios/ HH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D5199CA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Semanal, 10 Kgs / HH </w:t>
            </w:r>
          </w:p>
        </w:tc>
        <w:tc>
          <w:tcPr>
            <w:tcW w:w="377" w:type="pct"/>
            <w:gridSpan w:val="2"/>
            <w:shd w:val="clear" w:color="auto" w:fill="auto"/>
            <w:vAlign w:val="center"/>
          </w:tcPr>
          <w:p w14:paraId="5E859F17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shd w:val="clear" w:color="auto" w:fill="auto"/>
            <w:vAlign w:val="center"/>
          </w:tcPr>
          <w:p w14:paraId="473524D9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5CD37D76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3880EF89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572222D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5F628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674E6" w:rsidRPr="00BC40E7" w14:paraId="1F5FE5FA" w14:textId="77777777" w:rsidTr="009A5D9F">
        <w:trPr>
          <w:trHeight w:val="646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6BC110C4" w14:textId="77777777" w:rsidR="008674E6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B5. No de HHS que necesitan este bien</w:t>
            </w:r>
          </w:p>
        </w:tc>
        <w:tc>
          <w:tcPr>
            <w:tcW w:w="459" w:type="pct"/>
            <w:vAlign w:val="center"/>
          </w:tcPr>
          <w:p w14:paraId="68AD1149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1.000</w:t>
            </w:r>
          </w:p>
        </w:tc>
        <w:tc>
          <w:tcPr>
            <w:tcW w:w="446" w:type="pct"/>
            <w:gridSpan w:val="2"/>
            <w:vAlign w:val="center"/>
          </w:tcPr>
          <w:p w14:paraId="527D0572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500</w:t>
            </w:r>
          </w:p>
        </w:tc>
        <w:tc>
          <w:tcPr>
            <w:tcW w:w="489" w:type="pct"/>
            <w:gridSpan w:val="2"/>
            <w:vAlign w:val="center"/>
          </w:tcPr>
          <w:p w14:paraId="2146BDC8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4.000</w:t>
            </w:r>
          </w:p>
        </w:tc>
        <w:tc>
          <w:tcPr>
            <w:tcW w:w="411" w:type="pct"/>
            <w:vAlign w:val="center"/>
          </w:tcPr>
          <w:p w14:paraId="31EB738E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4.000</w:t>
            </w:r>
          </w:p>
        </w:tc>
        <w:tc>
          <w:tcPr>
            <w:tcW w:w="377" w:type="pct"/>
            <w:gridSpan w:val="2"/>
            <w:vAlign w:val="center"/>
          </w:tcPr>
          <w:p w14:paraId="30BCD685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vAlign w:val="center"/>
          </w:tcPr>
          <w:p w14:paraId="577E6E2D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159" w:type="pct"/>
            <w:vAlign w:val="center"/>
          </w:tcPr>
          <w:p w14:paraId="2855A797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90B0D44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3808D97F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vAlign w:val="center"/>
          </w:tcPr>
          <w:p w14:paraId="468CB746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674E6" w:rsidRPr="00BC40E7" w14:paraId="6313F606" w14:textId="77777777" w:rsidTr="009A5D9F">
        <w:trPr>
          <w:trHeight w:val="1134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3D0670BA" w14:textId="77777777" w:rsidR="008674E6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B6. Duración de la asistencia </w:t>
            </w:r>
          </w:p>
          <w:p w14:paraId="3B1F5F4B" w14:textId="77777777" w:rsidR="008674E6" w:rsidRPr="00BC40E7" w:rsidRDefault="008674E6" w:rsidP="0045469B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(¿Durante cuántos meses se necesita esta ayuda?)</w:t>
            </w:r>
          </w:p>
        </w:tc>
        <w:tc>
          <w:tcPr>
            <w:tcW w:w="459" w:type="pct"/>
            <w:vAlign w:val="center"/>
          </w:tcPr>
          <w:p w14:paraId="3D97A447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6 meses</w:t>
            </w:r>
          </w:p>
        </w:tc>
        <w:tc>
          <w:tcPr>
            <w:tcW w:w="446" w:type="pct"/>
            <w:gridSpan w:val="2"/>
            <w:vAlign w:val="center"/>
          </w:tcPr>
          <w:p w14:paraId="7D85FE13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3 meses</w:t>
            </w:r>
          </w:p>
        </w:tc>
        <w:tc>
          <w:tcPr>
            <w:tcW w:w="489" w:type="pct"/>
            <w:gridSpan w:val="2"/>
            <w:vAlign w:val="center"/>
          </w:tcPr>
          <w:p w14:paraId="18710748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 año</w:t>
            </w:r>
          </w:p>
        </w:tc>
        <w:tc>
          <w:tcPr>
            <w:tcW w:w="411" w:type="pct"/>
            <w:vAlign w:val="center"/>
          </w:tcPr>
          <w:p w14:paraId="433109AE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6 meses</w:t>
            </w:r>
          </w:p>
        </w:tc>
        <w:tc>
          <w:tcPr>
            <w:tcW w:w="377" w:type="pct"/>
            <w:gridSpan w:val="2"/>
            <w:vAlign w:val="center"/>
          </w:tcPr>
          <w:p w14:paraId="4B4D3EB6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vAlign w:val="center"/>
          </w:tcPr>
          <w:p w14:paraId="6D6BB889" w14:textId="77777777" w:rsidR="008674E6" w:rsidRPr="00BC40E7" w:rsidRDefault="008674E6" w:rsidP="0045469B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</w:p>
        </w:tc>
        <w:tc>
          <w:tcPr>
            <w:tcW w:w="159" w:type="pct"/>
            <w:vAlign w:val="center"/>
          </w:tcPr>
          <w:p w14:paraId="5893599A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7E15046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09D1536B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vAlign w:val="center"/>
          </w:tcPr>
          <w:p w14:paraId="3E79D603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674E6" w:rsidRPr="00BC40E7" w14:paraId="6C46AF4E" w14:textId="77777777" w:rsidTr="009A5D9F">
        <w:trPr>
          <w:trHeight w:val="824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0FD22238" w14:textId="77777777" w:rsidR="008674E6" w:rsidRPr="00BC40E7" w:rsidRDefault="00310C42" w:rsidP="003669C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B7. DEMANDA TOTAL </w:t>
            </w:r>
            <w:r>
              <w:rPr>
                <w:sz w:val="18"/>
                <w:szCs w:val="18"/>
              </w:rPr>
              <w:t>(Cantidad X, frecuencia X, no HH X, no meses X y duración X)</w:t>
            </w:r>
          </w:p>
        </w:tc>
        <w:tc>
          <w:tcPr>
            <w:tcW w:w="459" w:type="pct"/>
            <w:vAlign w:val="center"/>
          </w:tcPr>
          <w:p w14:paraId="0B777040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1.000 Kg/ día durante 6 meses</w:t>
            </w:r>
          </w:p>
        </w:tc>
        <w:tc>
          <w:tcPr>
            <w:tcW w:w="446" w:type="pct"/>
            <w:gridSpan w:val="2"/>
            <w:vAlign w:val="center"/>
          </w:tcPr>
          <w:p w14:paraId="0019F9AE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1.000 piezas/ una semana durante 3 meses </w:t>
            </w:r>
          </w:p>
        </w:tc>
        <w:tc>
          <w:tcPr>
            <w:tcW w:w="489" w:type="pct"/>
            <w:gridSpan w:val="2"/>
            <w:vAlign w:val="center"/>
          </w:tcPr>
          <w:p w14:paraId="7F8C450D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200.000 litros/día durante 1 año</w:t>
            </w:r>
          </w:p>
        </w:tc>
        <w:tc>
          <w:tcPr>
            <w:tcW w:w="411" w:type="pct"/>
            <w:vAlign w:val="center"/>
          </w:tcPr>
          <w:p w14:paraId="4341F072" w14:textId="77777777" w:rsidR="008674E6" w:rsidRPr="00BC40E7" w:rsidRDefault="008674E6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40.000 Kgs/ semana durante 6 meses</w:t>
            </w:r>
          </w:p>
        </w:tc>
        <w:tc>
          <w:tcPr>
            <w:tcW w:w="377" w:type="pct"/>
            <w:gridSpan w:val="2"/>
            <w:vAlign w:val="center"/>
          </w:tcPr>
          <w:p w14:paraId="53B21C1B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vAlign w:val="center"/>
          </w:tcPr>
          <w:p w14:paraId="72ED17B7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9" w:type="pct"/>
            <w:vAlign w:val="center"/>
          </w:tcPr>
          <w:p w14:paraId="0CB3B481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6520776D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29928424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vAlign w:val="center"/>
          </w:tcPr>
          <w:p w14:paraId="74E40FFF" w14:textId="77777777" w:rsidR="008674E6" w:rsidRPr="00BC40E7" w:rsidRDefault="008674E6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310C42" w:rsidRPr="00BC40E7" w14:paraId="221E6349" w14:textId="77777777" w:rsidTr="009A5D9F">
        <w:trPr>
          <w:trHeight w:val="824"/>
        </w:trPr>
        <w:tc>
          <w:tcPr>
            <w:tcW w:w="986" w:type="pct"/>
            <w:shd w:val="clear" w:color="auto" w:fill="9CC2E5" w:themeFill="accent1" w:themeFillTint="99"/>
            <w:vAlign w:val="center"/>
          </w:tcPr>
          <w:p w14:paraId="6EC04556" w14:textId="77777777" w:rsidR="00310C42" w:rsidRPr="00310C42" w:rsidRDefault="00310C42" w:rsidP="00310C42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B8. ¿La demanda inducida futura es 10% menor que los flujos comerciales normales en los mercados rurales y  25% menos en los urbanos? </w:t>
            </w:r>
          </w:p>
        </w:tc>
        <w:tc>
          <w:tcPr>
            <w:tcW w:w="459" w:type="pct"/>
            <w:vAlign w:val="center"/>
          </w:tcPr>
          <w:p w14:paraId="6130D3C6" w14:textId="77777777" w:rsidR="00310C42" w:rsidRPr="00BC40E7" w:rsidRDefault="0024235D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No</w:t>
            </w:r>
          </w:p>
        </w:tc>
        <w:tc>
          <w:tcPr>
            <w:tcW w:w="446" w:type="pct"/>
            <w:gridSpan w:val="2"/>
            <w:vAlign w:val="center"/>
          </w:tcPr>
          <w:p w14:paraId="2939438C" w14:textId="77777777" w:rsidR="00310C42" w:rsidRPr="00BC40E7" w:rsidRDefault="0024235D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Sí</w:t>
            </w:r>
          </w:p>
        </w:tc>
        <w:tc>
          <w:tcPr>
            <w:tcW w:w="489" w:type="pct"/>
            <w:gridSpan w:val="2"/>
            <w:vAlign w:val="center"/>
          </w:tcPr>
          <w:p w14:paraId="14E12BED" w14:textId="77777777" w:rsidR="00310C42" w:rsidRPr="00BC40E7" w:rsidRDefault="00310C42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No</w:t>
            </w:r>
          </w:p>
        </w:tc>
        <w:tc>
          <w:tcPr>
            <w:tcW w:w="411" w:type="pct"/>
            <w:vAlign w:val="center"/>
          </w:tcPr>
          <w:p w14:paraId="1D5EE350" w14:textId="77777777" w:rsidR="00310C42" w:rsidRPr="00BC40E7" w:rsidRDefault="0024235D" w:rsidP="0045469B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No</w:t>
            </w:r>
          </w:p>
        </w:tc>
        <w:tc>
          <w:tcPr>
            <w:tcW w:w="377" w:type="pct"/>
            <w:gridSpan w:val="2"/>
            <w:vAlign w:val="center"/>
          </w:tcPr>
          <w:p w14:paraId="5C434116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gridSpan w:val="3"/>
            <w:vAlign w:val="center"/>
          </w:tcPr>
          <w:p w14:paraId="1B24DEB5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9" w:type="pct"/>
            <w:vAlign w:val="center"/>
          </w:tcPr>
          <w:p w14:paraId="708086F0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0DC5A671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728EFD43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58" w:type="pct"/>
            <w:vAlign w:val="center"/>
          </w:tcPr>
          <w:p w14:paraId="7296E6BA" w14:textId="77777777" w:rsidR="00310C42" w:rsidRPr="00BC40E7" w:rsidRDefault="00310C42" w:rsidP="0045469B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2D3A8C9" w14:textId="77777777" w:rsidR="00623B03" w:rsidRDefault="00623B03">
      <w:pPr>
        <w:rPr>
          <w:rFonts w:ascii="Arial" w:hAnsi="Arial" w:cs="Arial"/>
          <w:sz w:val="20"/>
          <w:szCs w:val="20"/>
        </w:rPr>
      </w:pPr>
    </w:p>
    <w:p w14:paraId="0CFEE284" w14:textId="77777777" w:rsidR="00C321A7" w:rsidRDefault="00C321A7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937"/>
        <w:gridCol w:w="1186"/>
        <w:gridCol w:w="1133"/>
        <w:gridCol w:w="993"/>
        <w:gridCol w:w="1133"/>
        <w:gridCol w:w="991"/>
        <w:gridCol w:w="1009"/>
        <w:gridCol w:w="1205"/>
        <w:gridCol w:w="1149"/>
      </w:tblGrid>
      <w:tr w:rsidR="00366C94" w:rsidRPr="00BC40E7" w14:paraId="486D36E2" w14:textId="77777777" w:rsidTr="004F3CC7">
        <w:trPr>
          <w:trHeight w:val="475"/>
        </w:trPr>
        <w:tc>
          <w:tcPr>
            <w:tcW w:w="5000" w:type="pct"/>
            <w:gridSpan w:val="9"/>
            <w:shd w:val="clear" w:color="auto" w:fill="1F4E79" w:themeFill="accent1" w:themeFillShade="80"/>
            <w:vAlign w:val="center"/>
          </w:tcPr>
          <w:p w14:paraId="29449DFA" w14:textId="77777777" w:rsidR="00366C94" w:rsidRPr="00BC40E7" w:rsidRDefault="00366C94" w:rsidP="00816C1F">
            <w:pPr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 xml:space="preserve">C. Proveedores de servicio, mercados, y disponibilidad de los bienes y servicios básicos </w:t>
            </w:r>
          </w:p>
        </w:tc>
      </w:tr>
      <w:tr w:rsidR="00366C94" w:rsidRPr="00BC40E7" w14:paraId="33905915" w14:textId="77777777" w:rsidTr="004F3CC7">
        <w:trPr>
          <w:trHeight w:val="55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20DF5A1A" w14:textId="77777777" w:rsidR="00366C94" w:rsidRPr="00BC40E7" w:rsidRDefault="00366C94" w:rsidP="00366C94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Q13. Enumere las comunidades/campamentos/asentamientos objetivo, el tamaño de su población y los proveedores de servicios y mercados que suelen frecuentar</w:t>
            </w:r>
          </w:p>
        </w:tc>
      </w:tr>
      <w:tr w:rsidR="00E43B15" w:rsidRPr="00BC40E7" w14:paraId="37A2AAA3" w14:textId="77777777" w:rsidTr="002620B4">
        <w:trPr>
          <w:trHeight w:val="593"/>
        </w:trPr>
        <w:tc>
          <w:tcPr>
            <w:tcW w:w="1672" w:type="pct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3B658F7" w14:textId="77777777" w:rsidR="00E43B15" w:rsidRPr="004F3CC7" w:rsidRDefault="00E43B15" w:rsidP="00DB13ED">
            <w:pPr>
              <w:jc w:val="center"/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Población</w:t>
            </w:r>
          </w:p>
        </w:tc>
        <w:tc>
          <w:tcPr>
            <w:tcW w:w="510" w:type="pct"/>
            <w:vMerge w:val="restart"/>
            <w:shd w:val="clear" w:color="auto" w:fill="DEEAF6" w:themeFill="accent1" w:themeFillTint="33"/>
            <w:vAlign w:val="center"/>
          </w:tcPr>
          <w:p w14:paraId="457FC982" w14:textId="77777777" w:rsidR="00E43B15" w:rsidRPr="004F3CC7" w:rsidRDefault="00E43B15" w:rsidP="005270B2">
            <w:pPr>
              <w:rPr>
                <w:rFonts w:cs="Arial"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Nombre del proveedor </w:t>
            </w:r>
            <w:r>
              <w:rPr>
                <w:b/>
                <w:sz w:val="16"/>
                <w:szCs w:val="18"/>
              </w:rPr>
              <w:lastRenderedPageBreak/>
              <w:t>de servicios / mercado(s) utilizado(s) con frecuencia</w:t>
            </w:r>
          </w:p>
        </w:tc>
        <w:tc>
          <w:tcPr>
            <w:tcW w:w="582" w:type="pct"/>
            <w:vMerge w:val="restart"/>
            <w:shd w:val="clear" w:color="auto" w:fill="DEEAF6" w:themeFill="accent1" w:themeFillTint="33"/>
            <w:vAlign w:val="center"/>
          </w:tcPr>
          <w:p w14:paraId="52624888" w14:textId="77777777" w:rsidR="00E43B15" w:rsidRPr="004F3CC7" w:rsidRDefault="00E43B15" w:rsidP="005270B2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lastRenderedPageBreak/>
              <w:t xml:space="preserve">Mercado aproximado/ captación de </w:t>
            </w:r>
            <w:r>
              <w:rPr>
                <w:b/>
                <w:sz w:val="16"/>
                <w:szCs w:val="18"/>
              </w:rPr>
              <w:lastRenderedPageBreak/>
              <w:t xml:space="preserve">proveedores de servicios </w:t>
            </w:r>
          </w:p>
          <w:p w14:paraId="1F856E1D" w14:textId="77777777" w:rsidR="00E43B15" w:rsidRPr="004F3CC7" w:rsidRDefault="00E43B15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sz w:val="16"/>
                <w:szCs w:val="18"/>
              </w:rPr>
              <w:t>(población total atendida, incluida la comunidad de acogida)</w:t>
            </w:r>
          </w:p>
        </w:tc>
        <w:tc>
          <w:tcPr>
            <w:tcW w:w="1646" w:type="pct"/>
            <w:gridSpan w:val="3"/>
            <w:shd w:val="clear" w:color="auto" w:fill="DEEAF6" w:themeFill="accent1" w:themeFillTint="33"/>
          </w:tcPr>
          <w:p w14:paraId="5CDE06CE" w14:textId="77777777" w:rsidR="00E43B15" w:rsidRPr="004F3CC7" w:rsidRDefault="00E43B15">
            <w:pPr>
              <w:rPr>
                <w:rFonts w:cs="Arial"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lastRenderedPageBreak/>
              <w:t>Disponibilidad de bienes y servicios básicos</w:t>
            </w:r>
          </w:p>
        </w:tc>
        <w:tc>
          <w:tcPr>
            <w:tcW w:w="590" w:type="pct"/>
            <w:vMerge w:val="restart"/>
            <w:shd w:val="clear" w:color="auto" w:fill="DEEAF6" w:themeFill="accent1" w:themeFillTint="33"/>
            <w:vAlign w:val="center"/>
          </w:tcPr>
          <w:p w14:paraId="4CB7F67C" w14:textId="77777777" w:rsidR="00E43B15" w:rsidRPr="004F3CC7" w:rsidRDefault="00E43B15" w:rsidP="0045469B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Evaluación de los riesgos de </w:t>
            </w:r>
            <w:r>
              <w:rPr>
                <w:b/>
                <w:sz w:val="16"/>
                <w:szCs w:val="18"/>
              </w:rPr>
              <w:lastRenderedPageBreak/>
              <w:t>acceso y protección</w:t>
            </w:r>
          </w:p>
          <w:p w14:paraId="4877D13B" w14:textId="77777777" w:rsidR="00E43B15" w:rsidRPr="004F3CC7" w:rsidRDefault="00E43B15" w:rsidP="0045469B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sz w:val="16"/>
                <w:szCs w:val="18"/>
              </w:rPr>
              <w:t>(Considere: Edad, género, discapacidad, protección, documentación civil y problemas de acceso)</w:t>
            </w:r>
          </w:p>
        </w:tc>
      </w:tr>
      <w:tr w:rsidR="004F3CC7" w:rsidRPr="00BC40E7" w14:paraId="685A5F68" w14:textId="77777777" w:rsidTr="002620B4">
        <w:trPr>
          <w:trHeight w:val="1449"/>
        </w:trPr>
        <w:tc>
          <w:tcPr>
            <w:tcW w:w="481" w:type="pct"/>
            <w:shd w:val="clear" w:color="auto" w:fill="DEEAF6" w:themeFill="accent1" w:themeFillTint="33"/>
            <w:vAlign w:val="center"/>
          </w:tcPr>
          <w:p w14:paraId="7678FFC2" w14:textId="77777777" w:rsidR="004F3CC7" w:rsidRPr="004F3CC7" w:rsidRDefault="004F3CC7" w:rsidP="0045469B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lastRenderedPageBreak/>
              <w:t>Nombre de la comunidad/campamento o asentamiento</w:t>
            </w:r>
          </w:p>
        </w:tc>
        <w:tc>
          <w:tcPr>
            <w:tcW w:w="609" w:type="pct"/>
            <w:shd w:val="clear" w:color="auto" w:fill="DEEAF6" w:themeFill="accent1" w:themeFillTint="33"/>
            <w:vAlign w:val="center"/>
          </w:tcPr>
          <w:p w14:paraId="1AF8BFCC" w14:textId="77777777" w:rsidR="004F3CC7" w:rsidRPr="004F3CC7" w:rsidRDefault="004F3CC7" w:rsidP="005270B2">
            <w:pPr>
              <w:rPr>
                <w:rFonts w:cs="Arial"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Tamaño de la Población  de la comunidad/campamento o asentamiento </w:t>
            </w:r>
            <w:r>
              <w:rPr>
                <w:sz w:val="16"/>
                <w:szCs w:val="18"/>
              </w:rPr>
              <w:t>(hogares)</w:t>
            </w:r>
          </w:p>
        </w:tc>
        <w:tc>
          <w:tcPr>
            <w:tcW w:w="582" w:type="pct"/>
            <w:shd w:val="clear" w:color="auto" w:fill="DEEAF6" w:themeFill="accent1" w:themeFillTint="33"/>
            <w:vAlign w:val="center"/>
          </w:tcPr>
          <w:p w14:paraId="53E2B493" w14:textId="77777777" w:rsidR="004F3CC7" w:rsidRPr="004F3CC7" w:rsidRDefault="004F3CC7" w:rsidP="00623B03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Tamaño de la población objetivo dentro del campamento/asentamiento (período de intervención)</w:t>
            </w:r>
          </w:p>
        </w:tc>
        <w:tc>
          <w:tcPr>
            <w:tcW w:w="510" w:type="pct"/>
            <w:vMerge/>
            <w:shd w:val="clear" w:color="auto" w:fill="9CC2E5" w:themeFill="accent1" w:themeFillTint="99"/>
            <w:vAlign w:val="center"/>
          </w:tcPr>
          <w:p w14:paraId="3B363F79" w14:textId="77777777" w:rsidR="004F3CC7" w:rsidRPr="004F3CC7" w:rsidRDefault="004F3CC7" w:rsidP="00623B03">
            <w:pPr>
              <w:rPr>
                <w:rFonts w:cs="Arial"/>
                <w:b/>
                <w:sz w:val="16"/>
                <w:szCs w:val="18"/>
              </w:rPr>
            </w:pPr>
          </w:p>
        </w:tc>
        <w:tc>
          <w:tcPr>
            <w:tcW w:w="582" w:type="pct"/>
            <w:vMerge/>
            <w:shd w:val="clear" w:color="auto" w:fill="9CC2E5" w:themeFill="accent1" w:themeFillTint="99"/>
          </w:tcPr>
          <w:p w14:paraId="2B2DD728" w14:textId="77777777" w:rsidR="004F3CC7" w:rsidRPr="004F3CC7" w:rsidRDefault="004F3CC7" w:rsidP="00623B03">
            <w:pPr>
              <w:rPr>
                <w:rFonts w:cs="Arial"/>
                <w:sz w:val="16"/>
                <w:szCs w:val="18"/>
              </w:rPr>
            </w:pPr>
          </w:p>
        </w:tc>
        <w:tc>
          <w:tcPr>
            <w:tcW w:w="509" w:type="pct"/>
            <w:shd w:val="clear" w:color="auto" w:fill="DEEAF6" w:themeFill="accent1" w:themeFillTint="33"/>
            <w:vAlign w:val="center"/>
          </w:tcPr>
          <w:p w14:paraId="18A3D6FA" w14:textId="77777777" w:rsidR="004F3CC7" w:rsidRPr="004F3CC7" w:rsidRDefault="004F3CC7" w:rsidP="005270B2">
            <w:pPr>
              <w:rPr>
                <w:rFonts w:cs="Arial"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NO DISPONIBLES la mayoría del tiempo</w:t>
            </w:r>
            <w:r>
              <w:rPr>
                <w:sz w:val="16"/>
                <w:szCs w:val="18"/>
              </w:rPr>
              <w:t xml:space="preserve"> </w:t>
            </w:r>
          </w:p>
        </w:tc>
        <w:tc>
          <w:tcPr>
            <w:tcW w:w="518" w:type="pct"/>
            <w:shd w:val="clear" w:color="auto" w:fill="DEEAF6" w:themeFill="accent1" w:themeFillTint="33"/>
            <w:vAlign w:val="center"/>
          </w:tcPr>
          <w:p w14:paraId="607AE632" w14:textId="77777777" w:rsidR="004F3CC7" w:rsidRPr="004F3CC7" w:rsidRDefault="004F3CC7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ESTÁN DISPONIBLES la mayoría del tiempo</w:t>
            </w:r>
          </w:p>
        </w:tc>
        <w:tc>
          <w:tcPr>
            <w:tcW w:w="619" w:type="pct"/>
            <w:shd w:val="clear" w:color="auto" w:fill="DEEAF6" w:themeFill="accent1" w:themeFillTint="33"/>
          </w:tcPr>
          <w:p w14:paraId="65DE00E6" w14:textId="77777777" w:rsidR="004F3CC7" w:rsidRPr="004F3CC7" w:rsidRDefault="00E43B15" w:rsidP="004F3CC7">
            <w:pPr>
              <w:rPr>
                <w:rFonts w:cs="Arial"/>
                <w:b/>
                <w:sz w:val="16"/>
                <w:szCs w:val="18"/>
              </w:rPr>
            </w:pPr>
            <w:r>
              <w:rPr>
                <w:b/>
                <w:sz w:val="16"/>
                <w:szCs w:val="18"/>
              </w:rPr>
              <w:t>Probable disponibilidad FUTURA para el marco temporal de las intervenciones del programa</w:t>
            </w:r>
          </w:p>
        </w:tc>
        <w:tc>
          <w:tcPr>
            <w:tcW w:w="590" w:type="pct"/>
            <w:vMerge/>
            <w:shd w:val="clear" w:color="auto" w:fill="9CC2E5" w:themeFill="accent1" w:themeFillTint="99"/>
            <w:vAlign w:val="center"/>
          </w:tcPr>
          <w:p w14:paraId="10D5779C" w14:textId="77777777" w:rsidR="004F3CC7" w:rsidRPr="004F3CC7" w:rsidRDefault="004F3CC7" w:rsidP="0045469B">
            <w:pPr>
              <w:rPr>
                <w:sz w:val="16"/>
                <w:szCs w:val="18"/>
              </w:rPr>
            </w:pPr>
          </w:p>
        </w:tc>
      </w:tr>
      <w:tr w:rsidR="004F3CC7" w:rsidRPr="00BC40E7" w14:paraId="21C3BCC9" w14:textId="77777777" w:rsidTr="002620B4">
        <w:trPr>
          <w:trHeight w:val="389"/>
        </w:trPr>
        <w:tc>
          <w:tcPr>
            <w:tcW w:w="481" w:type="pct"/>
            <w:shd w:val="clear" w:color="auto" w:fill="FFFFFF" w:themeFill="background1"/>
          </w:tcPr>
          <w:p w14:paraId="6E0AFA69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Campamento Harambe</w:t>
            </w:r>
          </w:p>
        </w:tc>
        <w:tc>
          <w:tcPr>
            <w:tcW w:w="609" w:type="pct"/>
            <w:shd w:val="clear" w:color="auto" w:fill="FFFFFF" w:themeFill="background1"/>
          </w:tcPr>
          <w:p w14:paraId="363581FC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50.000</w:t>
            </w:r>
          </w:p>
        </w:tc>
        <w:tc>
          <w:tcPr>
            <w:tcW w:w="582" w:type="pct"/>
            <w:shd w:val="clear" w:color="auto" w:fill="FFFFFF" w:themeFill="background1"/>
          </w:tcPr>
          <w:p w14:paraId="3DC8737E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5.000</w:t>
            </w:r>
          </w:p>
        </w:tc>
        <w:tc>
          <w:tcPr>
            <w:tcW w:w="510" w:type="pct"/>
            <w:shd w:val="clear" w:color="auto" w:fill="FFFFFF" w:themeFill="background1"/>
          </w:tcPr>
          <w:p w14:paraId="4E038589" w14:textId="77777777" w:rsidR="0045469B" w:rsidRPr="002620B4" w:rsidRDefault="0045469B" w:rsidP="002620B4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Mercado de Kangemi</w:t>
            </w:r>
          </w:p>
        </w:tc>
        <w:tc>
          <w:tcPr>
            <w:tcW w:w="582" w:type="pct"/>
            <w:shd w:val="clear" w:color="auto" w:fill="FFFFFF" w:themeFill="background1"/>
          </w:tcPr>
          <w:p w14:paraId="7826ADA9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150.000</w:t>
            </w:r>
          </w:p>
        </w:tc>
        <w:tc>
          <w:tcPr>
            <w:tcW w:w="509" w:type="pct"/>
            <w:shd w:val="clear" w:color="auto" w:fill="FFFFFF" w:themeFill="background1"/>
          </w:tcPr>
          <w:p w14:paraId="7EE124E0" w14:textId="77777777" w:rsidR="0045469B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Leña</w:t>
            </w:r>
          </w:p>
        </w:tc>
        <w:tc>
          <w:tcPr>
            <w:tcW w:w="518" w:type="pct"/>
            <w:shd w:val="clear" w:color="auto" w:fill="FFFFFF" w:themeFill="background1"/>
          </w:tcPr>
          <w:p w14:paraId="1E50A894" w14:textId="77777777" w:rsidR="00C349D5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Jabón</w:t>
            </w:r>
          </w:p>
          <w:p w14:paraId="175FEB58" w14:textId="77777777" w:rsidR="0045469B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Agua</w:t>
            </w:r>
          </w:p>
          <w:p w14:paraId="55D43D93" w14:textId="7D506513" w:rsidR="00616F01" w:rsidRPr="00BC40E7" w:rsidRDefault="00616F01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Toallas </w:t>
            </w:r>
            <w:r w:rsidR="0063795A">
              <w:rPr>
                <w:i/>
                <w:color w:val="C00000"/>
                <w:sz w:val="18"/>
                <w:szCs w:val="18"/>
              </w:rPr>
              <w:t>higiénicas</w:t>
            </w:r>
          </w:p>
        </w:tc>
        <w:tc>
          <w:tcPr>
            <w:tcW w:w="619" w:type="pct"/>
            <w:shd w:val="clear" w:color="auto" w:fill="FFFFFF" w:themeFill="background1"/>
          </w:tcPr>
          <w:p w14:paraId="4A4B097E" w14:textId="77777777" w:rsidR="0045469B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Es probable que haya agua y jabón.</w:t>
            </w:r>
          </w:p>
          <w:p w14:paraId="3BB7FF7D" w14:textId="77777777" w:rsidR="00C349D5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La leña es poco probable (además de las cuestiones ambientales a considerar)</w:t>
            </w:r>
          </w:p>
        </w:tc>
        <w:tc>
          <w:tcPr>
            <w:tcW w:w="590" w:type="pct"/>
            <w:shd w:val="clear" w:color="auto" w:fill="FFFFFF" w:themeFill="background1"/>
          </w:tcPr>
          <w:p w14:paraId="1CD13AA6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El acceso de las mujeres y los niños puede ser problemático debido a problemas esporádicos de seguridad, ataques de la comunidad de acogida.</w:t>
            </w:r>
          </w:p>
        </w:tc>
      </w:tr>
      <w:tr w:rsidR="004F3CC7" w:rsidRPr="00BC40E7" w14:paraId="78CEE57D" w14:textId="77777777" w:rsidTr="002620B4">
        <w:trPr>
          <w:trHeight w:val="422"/>
        </w:trPr>
        <w:tc>
          <w:tcPr>
            <w:tcW w:w="481" w:type="pct"/>
            <w:shd w:val="clear" w:color="auto" w:fill="FFFFFF" w:themeFill="background1"/>
          </w:tcPr>
          <w:p w14:paraId="6D2E339F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Harambe y Ujama </w:t>
            </w:r>
          </w:p>
          <w:p w14:paraId="207F5B57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Ujama</w:t>
            </w:r>
          </w:p>
        </w:tc>
        <w:tc>
          <w:tcPr>
            <w:tcW w:w="609" w:type="pct"/>
            <w:shd w:val="clear" w:color="auto" w:fill="FFFFFF" w:themeFill="background1"/>
          </w:tcPr>
          <w:p w14:paraId="50DFE6C1" w14:textId="77777777" w:rsidR="0045469B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75.000</w:t>
            </w:r>
          </w:p>
        </w:tc>
        <w:tc>
          <w:tcPr>
            <w:tcW w:w="582" w:type="pct"/>
            <w:shd w:val="clear" w:color="auto" w:fill="FFFFFF" w:themeFill="background1"/>
          </w:tcPr>
          <w:p w14:paraId="38A46543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10.000</w:t>
            </w:r>
          </w:p>
        </w:tc>
        <w:tc>
          <w:tcPr>
            <w:tcW w:w="510" w:type="pct"/>
            <w:shd w:val="clear" w:color="auto" w:fill="FFFFFF" w:themeFill="background1"/>
          </w:tcPr>
          <w:p w14:paraId="15CD8B71" w14:textId="77777777" w:rsidR="0045469B" w:rsidRPr="002620B4" w:rsidRDefault="0045469B" w:rsidP="002620B4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Los molinos están situados fuera del mercado de Kangemi</w:t>
            </w:r>
          </w:p>
          <w:p w14:paraId="096B2833" w14:textId="77777777" w:rsidR="009249E4" w:rsidRDefault="009249E4" w:rsidP="002620B4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  <w:p w14:paraId="6EF1DE34" w14:textId="77777777" w:rsidR="0045469B" w:rsidRPr="002620B4" w:rsidRDefault="0045469B" w:rsidP="002620B4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Bodega de molienda independiente (en campamento/ asentamiento)</w:t>
            </w:r>
          </w:p>
          <w:p w14:paraId="4FE65B23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FFFFFF" w:themeFill="background1"/>
          </w:tcPr>
          <w:p w14:paraId="53433D6F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180.000</w:t>
            </w:r>
          </w:p>
        </w:tc>
        <w:tc>
          <w:tcPr>
            <w:tcW w:w="509" w:type="pct"/>
            <w:shd w:val="clear" w:color="auto" w:fill="FFFFFF" w:themeFill="background1"/>
          </w:tcPr>
          <w:p w14:paraId="55989E7E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B053970" w14:textId="77777777" w:rsidR="0045469B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Servicios de molienda</w:t>
            </w:r>
          </w:p>
        </w:tc>
        <w:tc>
          <w:tcPr>
            <w:tcW w:w="619" w:type="pct"/>
            <w:shd w:val="clear" w:color="auto" w:fill="FFFFFF" w:themeFill="background1"/>
          </w:tcPr>
          <w:p w14:paraId="72796C94" w14:textId="77777777" w:rsidR="0045469B" w:rsidRPr="00BC40E7" w:rsidRDefault="00C349D5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Es probable que haya molienda disponible</w:t>
            </w:r>
          </w:p>
        </w:tc>
        <w:tc>
          <w:tcPr>
            <w:tcW w:w="590" w:type="pct"/>
            <w:shd w:val="clear" w:color="auto" w:fill="FFFFFF" w:themeFill="background1"/>
          </w:tcPr>
          <w:p w14:paraId="37476360" w14:textId="77777777" w:rsidR="009249E4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Las mujeres realizan actividades de molienda. </w:t>
            </w:r>
          </w:p>
          <w:p w14:paraId="48BC2C39" w14:textId="77777777" w:rsidR="009249E4" w:rsidRDefault="009249E4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</w:p>
          <w:p w14:paraId="75F95215" w14:textId="77777777" w:rsidR="0045469B" w:rsidRPr="00BC40E7" w:rsidRDefault="0045469B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Algunos propietarios de molinos piden "favores" a cambio de tarifas más bajas para la molienda. Debe comprobarse,</w:t>
            </w:r>
          </w:p>
        </w:tc>
      </w:tr>
    </w:tbl>
    <w:p w14:paraId="3446E1F9" w14:textId="77777777" w:rsidR="001D746B" w:rsidRDefault="001D746B">
      <w:pPr>
        <w:rPr>
          <w:rFonts w:ascii="Arial" w:hAnsi="Arial" w:cs="Arial"/>
          <w:sz w:val="20"/>
          <w:szCs w:val="20"/>
        </w:rPr>
      </w:pPr>
    </w:p>
    <w:p w14:paraId="1E57E726" w14:textId="77777777" w:rsidR="009965D7" w:rsidRDefault="009965D7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66"/>
        <w:gridCol w:w="557"/>
        <w:gridCol w:w="569"/>
        <w:gridCol w:w="569"/>
        <w:gridCol w:w="558"/>
        <w:gridCol w:w="645"/>
        <w:gridCol w:w="569"/>
        <w:gridCol w:w="501"/>
        <w:gridCol w:w="603"/>
        <w:gridCol w:w="579"/>
        <w:gridCol w:w="546"/>
        <w:gridCol w:w="591"/>
        <w:gridCol w:w="583"/>
      </w:tblGrid>
      <w:tr w:rsidR="001D746B" w:rsidRPr="00BC40E7" w14:paraId="3FC36FC4" w14:textId="77777777" w:rsidTr="00ED6FA8">
        <w:trPr>
          <w:trHeight w:val="475"/>
        </w:trPr>
        <w:tc>
          <w:tcPr>
            <w:tcW w:w="5000" w:type="pct"/>
            <w:gridSpan w:val="13"/>
            <w:shd w:val="clear" w:color="auto" w:fill="1F4E79" w:themeFill="accent1" w:themeFillShade="80"/>
            <w:vAlign w:val="center"/>
          </w:tcPr>
          <w:p w14:paraId="2D4B608B" w14:textId="77777777" w:rsidR="001D746B" w:rsidRPr="00BC40E7" w:rsidRDefault="0074549B" w:rsidP="00A011C4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 xml:space="preserve">D. Calendario de Temporadas </w:t>
            </w:r>
            <w:r>
              <w:rPr>
                <w:color w:val="FFFFFF" w:themeColor="background1"/>
                <w:sz w:val="18"/>
                <w:szCs w:val="18"/>
              </w:rPr>
              <w:t xml:space="preserve">(empiece el calendario desde el primer mes de la actividad planificada). </w:t>
            </w:r>
          </w:p>
        </w:tc>
      </w:tr>
      <w:tr w:rsidR="001D746B" w:rsidRPr="00BC40E7" w14:paraId="5C4AD709" w14:textId="77777777" w:rsidTr="00BC40E7">
        <w:trPr>
          <w:trHeight w:val="837"/>
        </w:trPr>
        <w:tc>
          <w:tcPr>
            <w:tcW w:w="1474" w:type="pct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14:paraId="47A37FAE" w14:textId="77777777" w:rsidR="001D746B" w:rsidRPr="00BC40E7" w:rsidRDefault="00BC40E7" w:rsidP="00BC40E7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D1. Para cada registro básico de bienes y servicios</w:t>
            </w:r>
            <w:r>
              <w:rPr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cuando se necesite el elemento </w:t>
            </w:r>
            <w:r>
              <w:rPr>
                <w:sz w:val="18"/>
                <w:szCs w:val="18"/>
              </w:rPr>
              <w:t>(marcar con X, marcar los picos en necesidad con XX, incluyendo la justificación)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66660901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Ene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374608C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Feb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2A8DE5C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</w:t>
            </w:r>
          </w:p>
        </w:tc>
        <w:tc>
          <w:tcPr>
            <w:tcW w:w="288" w:type="pct"/>
            <w:shd w:val="clear" w:color="auto" w:fill="DEEAF6" w:themeFill="accent1" w:themeFillTint="33"/>
            <w:vAlign w:val="center"/>
          </w:tcPr>
          <w:p w14:paraId="336740DF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Abr</w:t>
            </w:r>
          </w:p>
        </w:tc>
        <w:tc>
          <w:tcPr>
            <w:tcW w:w="311" w:type="pct"/>
            <w:shd w:val="clear" w:color="auto" w:fill="DEEAF6" w:themeFill="accent1" w:themeFillTint="33"/>
            <w:vAlign w:val="center"/>
          </w:tcPr>
          <w:p w14:paraId="1B306F80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Mayo</w:t>
            </w:r>
          </w:p>
        </w:tc>
        <w:tc>
          <w:tcPr>
            <w:tcW w:w="294" w:type="pct"/>
            <w:shd w:val="clear" w:color="auto" w:fill="DEEAF6" w:themeFill="accent1" w:themeFillTint="33"/>
            <w:vAlign w:val="center"/>
          </w:tcPr>
          <w:p w14:paraId="2C3235BA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Jun</w:t>
            </w:r>
          </w:p>
        </w:tc>
        <w:tc>
          <w:tcPr>
            <w:tcW w:w="259" w:type="pct"/>
            <w:shd w:val="clear" w:color="auto" w:fill="DEEAF6" w:themeFill="accent1" w:themeFillTint="33"/>
            <w:vAlign w:val="center"/>
          </w:tcPr>
          <w:p w14:paraId="1D43EB34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Jul</w:t>
            </w:r>
          </w:p>
        </w:tc>
        <w:tc>
          <w:tcPr>
            <w:tcW w:w="311" w:type="pct"/>
            <w:shd w:val="clear" w:color="auto" w:fill="DEEAF6" w:themeFill="accent1" w:themeFillTint="33"/>
            <w:vAlign w:val="center"/>
          </w:tcPr>
          <w:p w14:paraId="51A2DA12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Ago</w:t>
            </w:r>
          </w:p>
        </w:tc>
        <w:tc>
          <w:tcPr>
            <w:tcW w:w="299" w:type="pct"/>
            <w:shd w:val="clear" w:color="auto" w:fill="DEEAF6" w:themeFill="accent1" w:themeFillTint="33"/>
            <w:vAlign w:val="center"/>
          </w:tcPr>
          <w:p w14:paraId="6F94B682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</w:t>
            </w:r>
          </w:p>
        </w:tc>
        <w:tc>
          <w:tcPr>
            <w:tcW w:w="282" w:type="pct"/>
            <w:shd w:val="clear" w:color="auto" w:fill="DEEAF6" w:themeFill="accent1" w:themeFillTint="33"/>
            <w:vAlign w:val="center"/>
          </w:tcPr>
          <w:p w14:paraId="372A8E7D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Oct</w:t>
            </w:r>
          </w:p>
        </w:tc>
        <w:tc>
          <w:tcPr>
            <w:tcW w:w="305" w:type="pct"/>
            <w:shd w:val="clear" w:color="auto" w:fill="DEEAF6" w:themeFill="accent1" w:themeFillTint="33"/>
            <w:vAlign w:val="center"/>
          </w:tcPr>
          <w:p w14:paraId="76A93596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</w:t>
            </w:r>
          </w:p>
        </w:tc>
        <w:tc>
          <w:tcPr>
            <w:tcW w:w="301" w:type="pct"/>
            <w:shd w:val="clear" w:color="auto" w:fill="DEEAF6" w:themeFill="accent1" w:themeFillTint="33"/>
            <w:vAlign w:val="center"/>
          </w:tcPr>
          <w:p w14:paraId="5479B613" w14:textId="77777777" w:rsidR="001D746B" w:rsidRPr="00BC40E7" w:rsidRDefault="001D746B" w:rsidP="00A011C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</w:t>
            </w:r>
          </w:p>
        </w:tc>
      </w:tr>
      <w:tr w:rsidR="00E0365F" w:rsidRPr="00BC40E7" w14:paraId="07677867" w14:textId="77777777" w:rsidTr="00BC40E7">
        <w:trPr>
          <w:trHeight w:val="557"/>
        </w:trPr>
        <w:tc>
          <w:tcPr>
            <w:tcW w:w="1474" w:type="pct"/>
            <w:shd w:val="clear" w:color="auto" w:fill="auto"/>
          </w:tcPr>
          <w:p w14:paraId="3E284FD5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Jabón (SUPA SOAP)</w:t>
            </w:r>
          </w:p>
        </w:tc>
        <w:tc>
          <w:tcPr>
            <w:tcW w:w="288" w:type="pct"/>
            <w:shd w:val="clear" w:color="auto" w:fill="auto"/>
          </w:tcPr>
          <w:p w14:paraId="2B8B76DF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205C1059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06EBD6D0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88" w:type="pct"/>
          </w:tcPr>
          <w:p w14:paraId="209CB10C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3640D7C7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</w:tcPr>
          <w:p w14:paraId="70A2AC88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59" w:type="pct"/>
          </w:tcPr>
          <w:p w14:paraId="2BC1C2F0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43602975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9" w:type="pct"/>
          </w:tcPr>
          <w:p w14:paraId="5B235727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82" w:type="pct"/>
          </w:tcPr>
          <w:p w14:paraId="75D3515A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05" w:type="pct"/>
          </w:tcPr>
          <w:p w14:paraId="46E4CFE6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01" w:type="pct"/>
          </w:tcPr>
          <w:p w14:paraId="53087B1A" w14:textId="77777777" w:rsidR="00E0365F" w:rsidRPr="00BC40E7" w:rsidRDefault="00E0365F" w:rsidP="00E0365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</w:tr>
      <w:tr w:rsidR="00215E4F" w:rsidRPr="00BC40E7" w14:paraId="1F810B85" w14:textId="77777777" w:rsidTr="00BC40E7">
        <w:trPr>
          <w:trHeight w:val="557"/>
        </w:trPr>
        <w:tc>
          <w:tcPr>
            <w:tcW w:w="1474" w:type="pct"/>
            <w:shd w:val="clear" w:color="auto" w:fill="auto"/>
          </w:tcPr>
          <w:p w14:paraId="2782C6BC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Agua (debido al calor)</w:t>
            </w:r>
          </w:p>
        </w:tc>
        <w:tc>
          <w:tcPr>
            <w:tcW w:w="288" w:type="pct"/>
            <w:shd w:val="clear" w:color="auto" w:fill="auto"/>
          </w:tcPr>
          <w:p w14:paraId="5F0EE06E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58C4B666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0D964A1D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88" w:type="pct"/>
          </w:tcPr>
          <w:p w14:paraId="59A5F2F4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4E66723A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</w:tcPr>
          <w:p w14:paraId="4B38F103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59" w:type="pct"/>
          </w:tcPr>
          <w:p w14:paraId="6282E70A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52E65A80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XX</w:t>
            </w:r>
          </w:p>
        </w:tc>
        <w:tc>
          <w:tcPr>
            <w:tcW w:w="299" w:type="pct"/>
          </w:tcPr>
          <w:p w14:paraId="6A2AC19B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XX</w:t>
            </w:r>
          </w:p>
        </w:tc>
        <w:tc>
          <w:tcPr>
            <w:tcW w:w="282" w:type="pct"/>
          </w:tcPr>
          <w:p w14:paraId="055240BD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XX</w:t>
            </w:r>
          </w:p>
        </w:tc>
        <w:tc>
          <w:tcPr>
            <w:tcW w:w="305" w:type="pct"/>
          </w:tcPr>
          <w:p w14:paraId="3F8A3594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XX</w:t>
            </w:r>
          </w:p>
        </w:tc>
        <w:tc>
          <w:tcPr>
            <w:tcW w:w="301" w:type="pct"/>
          </w:tcPr>
          <w:p w14:paraId="34363AF8" w14:textId="77777777" w:rsidR="00215E4F" w:rsidRPr="00BC40E7" w:rsidRDefault="00215E4F" w:rsidP="00215E4F">
            <w:pPr>
              <w:rPr>
                <w:rFonts w:cs="Arial"/>
                <w:b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</w:tr>
      <w:tr w:rsidR="00A10B25" w:rsidRPr="00BC40E7" w14:paraId="6DAB7DA8" w14:textId="77777777" w:rsidTr="00BC40E7">
        <w:trPr>
          <w:trHeight w:val="557"/>
        </w:trPr>
        <w:tc>
          <w:tcPr>
            <w:tcW w:w="1474" w:type="pct"/>
            <w:shd w:val="clear" w:color="auto" w:fill="auto"/>
          </w:tcPr>
          <w:p w14:paraId="34A3B579" w14:textId="08C2F09B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 xml:space="preserve">Toallas </w:t>
            </w:r>
            <w:r w:rsidR="0063795A">
              <w:rPr>
                <w:color w:val="C00000"/>
                <w:sz w:val="18"/>
                <w:szCs w:val="18"/>
              </w:rPr>
              <w:t>higiénicas</w:t>
            </w:r>
          </w:p>
        </w:tc>
        <w:tc>
          <w:tcPr>
            <w:tcW w:w="288" w:type="pct"/>
            <w:shd w:val="clear" w:color="auto" w:fill="auto"/>
          </w:tcPr>
          <w:p w14:paraId="0775B9BA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4A62D515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4C956F87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88" w:type="pct"/>
          </w:tcPr>
          <w:p w14:paraId="1BE47346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2627071E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</w:tcPr>
          <w:p w14:paraId="4248D6B3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59" w:type="pct"/>
          </w:tcPr>
          <w:p w14:paraId="7F6171D5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5858EC4B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9" w:type="pct"/>
          </w:tcPr>
          <w:p w14:paraId="666DD315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82" w:type="pct"/>
          </w:tcPr>
          <w:p w14:paraId="1E47C4AB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05" w:type="pct"/>
          </w:tcPr>
          <w:p w14:paraId="42508726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01" w:type="pct"/>
          </w:tcPr>
          <w:p w14:paraId="265D8B08" w14:textId="77777777" w:rsidR="00A10B25" w:rsidRPr="00BC40E7" w:rsidRDefault="00A10B25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</w:tr>
      <w:tr w:rsidR="00215E4F" w:rsidRPr="00BC40E7" w14:paraId="62858476" w14:textId="77777777" w:rsidTr="00BC40E7">
        <w:trPr>
          <w:trHeight w:val="556"/>
        </w:trPr>
        <w:tc>
          <w:tcPr>
            <w:tcW w:w="1474" w:type="pct"/>
            <w:shd w:val="clear" w:color="auto" w:fill="9CC2E5" w:themeFill="accent1" w:themeFillTint="99"/>
          </w:tcPr>
          <w:p w14:paraId="6700885F" w14:textId="77777777" w:rsidR="00215E4F" w:rsidRPr="00BC40E7" w:rsidRDefault="00BC40E7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D2. ¿Existen factores estacionales que puedan influir en el acceso o la demanda? </w:t>
            </w:r>
          </w:p>
          <w:p w14:paraId="1A7C858C" w14:textId="77777777" w:rsidR="00215E4F" w:rsidRPr="00BC40E7" w:rsidRDefault="00215E4F" w:rsidP="00215E4F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(Enumere los factores de su discusión y anote cuándo podrían ocurrir)</w:t>
            </w:r>
          </w:p>
        </w:tc>
        <w:tc>
          <w:tcPr>
            <w:tcW w:w="288" w:type="pct"/>
            <w:shd w:val="clear" w:color="auto" w:fill="DEEAF6" w:themeFill="accent1" w:themeFillTint="33"/>
          </w:tcPr>
          <w:p w14:paraId="361C07F4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Ene</w:t>
            </w:r>
          </w:p>
        </w:tc>
        <w:tc>
          <w:tcPr>
            <w:tcW w:w="294" w:type="pct"/>
            <w:shd w:val="clear" w:color="auto" w:fill="DEEAF6" w:themeFill="accent1" w:themeFillTint="33"/>
          </w:tcPr>
          <w:p w14:paraId="6C69E90A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Feb</w:t>
            </w:r>
          </w:p>
        </w:tc>
        <w:tc>
          <w:tcPr>
            <w:tcW w:w="294" w:type="pct"/>
            <w:shd w:val="clear" w:color="auto" w:fill="DEEAF6" w:themeFill="accent1" w:themeFillTint="33"/>
          </w:tcPr>
          <w:p w14:paraId="361E16D3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</w:t>
            </w:r>
          </w:p>
        </w:tc>
        <w:tc>
          <w:tcPr>
            <w:tcW w:w="288" w:type="pct"/>
            <w:shd w:val="clear" w:color="auto" w:fill="DEEAF6" w:themeFill="accent1" w:themeFillTint="33"/>
          </w:tcPr>
          <w:p w14:paraId="3B5E6F99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Abr</w:t>
            </w:r>
          </w:p>
        </w:tc>
        <w:tc>
          <w:tcPr>
            <w:tcW w:w="311" w:type="pct"/>
            <w:shd w:val="clear" w:color="auto" w:fill="DEEAF6" w:themeFill="accent1" w:themeFillTint="33"/>
          </w:tcPr>
          <w:p w14:paraId="30EC1D58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</w:t>
            </w:r>
          </w:p>
        </w:tc>
        <w:tc>
          <w:tcPr>
            <w:tcW w:w="294" w:type="pct"/>
            <w:shd w:val="clear" w:color="auto" w:fill="DEEAF6" w:themeFill="accent1" w:themeFillTint="33"/>
          </w:tcPr>
          <w:p w14:paraId="6D2E8DDC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Jun</w:t>
            </w:r>
          </w:p>
        </w:tc>
        <w:tc>
          <w:tcPr>
            <w:tcW w:w="259" w:type="pct"/>
            <w:shd w:val="clear" w:color="auto" w:fill="DEEAF6" w:themeFill="accent1" w:themeFillTint="33"/>
          </w:tcPr>
          <w:p w14:paraId="2E052968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Jul</w:t>
            </w:r>
          </w:p>
        </w:tc>
        <w:tc>
          <w:tcPr>
            <w:tcW w:w="311" w:type="pct"/>
            <w:shd w:val="clear" w:color="auto" w:fill="DEEAF6" w:themeFill="accent1" w:themeFillTint="33"/>
          </w:tcPr>
          <w:p w14:paraId="1712579F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Ago</w:t>
            </w:r>
          </w:p>
        </w:tc>
        <w:tc>
          <w:tcPr>
            <w:tcW w:w="299" w:type="pct"/>
            <w:shd w:val="clear" w:color="auto" w:fill="DEEAF6" w:themeFill="accent1" w:themeFillTint="33"/>
          </w:tcPr>
          <w:p w14:paraId="35B82443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</w:t>
            </w:r>
          </w:p>
        </w:tc>
        <w:tc>
          <w:tcPr>
            <w:tcW w:w="282" w:type="pct"/>
            <w:shd w:val="clear" w:color="auto" w:fill="DEEAF6" w:themeFill="accent1" w:themeFillTint="33"/>
          </w:tcPr>
          <w:p w14:paraId="7453EC56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Oct</w:t>
            </w:r>
          </w:p>
        </w:tc>
        <w:tc>
          <w:tcPr>
            <w:tcW w:w="305" w:type="pct"/>
            <w:shd w:val="clear" w:color="auto" w:fill="DEEAF6" w:themeFill="accent1" w:themeFillTint="33"/>
          </w:tcPr>
          <w:p w14:paraId="529EA2D1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</w:t>
            </w:r>
          </w:p>
        </w:tc>
        <w:tc>
          <w:tcPr>
            <w:tcW w:w="301" w:type="pct"/>
            <w:shd w:val="clear" w:color="auto" w:fill="DEEAF6" w:themeFill="accent1" w:themeFillTint="33"/>
          </w:tcPr>
          <w:p w14:paraId="2AD90445" w14:textId="77777777" w:rsidR="00215E4F" w:rsidRPr="00BC40E7" w:rsidRDefault="00215E4F" w:rsidP="00215E4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</w:t>
            </w:r>
          </w:p>
        </w:tc>
      </w:tr>
      <w:tr w:rsidR="00215E4F" w:rsidRPr="00BC40E7" w14:paraId="57D464A8" w14:textId="77777777" w:rsidTr="00BC40E7">
        <w:trPr>
          <w:trHeight w:val="556"/>
        </w:trPr>
        <w:tc>
          <w:tcPr>
            <w:tcW w:w="1474" w:type="pct"/>
            <w:shd w:val="clear" w:color="auto" w:fill="auto"/>
          </w:tcPr>
          <w:p w14:paraId="373781F4" w14:textId="276847EB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 xml:space="preserve">Navidad y </w:t>
            </w:r>
            <w:r w:rsidR="0063795A">
              <w:rPr>
                <w:color w:val="C00000"/>
                <w:sz w:val="18"/>
                <w:szCs w:val="18"/>
              </w:rPr>
              <w:t>Ramadán</w:t>
            </w:r>
          </w:p>
          <w:p w14:paraId="6781345F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HHS tienen menos probabilidades de usar dinero en efectivo para comprar artículos</w:t>
            </w:r>
          </w:p>
        </w:tc>
        <w:tc>
          <w:tcPr>
            <w:tcW w:w="288" w:type="pct"/>
            <w:shd w:val="clear" w:color="auto" w:fill="auto"/>
          </w:tcPr>
          <w:p w14:paraId="62C30C55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auto"/>
          </w:tcPr>
          <w:p w14:paraId="6FBD0154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0E8D54C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288" w:type="pct"/>
          </w:tcPr>
          <w:p w14:paraId="3F4BA019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311" w:type="pct"/>
          </w:tcPr>
          <w:p w14:paraId="5349B09A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4D08F5C3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259" w:type="pct"/>
          </w:tcPr>
          <w:p w14:paraId="6BC9104E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311" w:type="pct"/>
          </w:tcPr>
          <w:p w14:paraId="1B8371B4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  <w:tc>
          <w:tcPr>
            <w:tcW w:w="299" w:type="pct"/>
          </w:tcPr>
          <w:p w14:paraId="1CADD97D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282" w:type="pct"/>
          </w:tcPr>
          <w:p w14:paraId="547D54BE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305" w:type="pct"/>
          </w:tcPr>
          <w:p w14:paraId="6728F009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</w:p>
        </w:tc>
        <w:tc>
          <w:tcPr>
            <w:tcW w:w="301" w:type="pct"/>
          </w:tcPr>
          <w:p w14:paraId="288D8281" w14:textId="77777777" w:rsidR="00215E4F" w:rsidRPr="00BC40E7" w:rsidRDefault="00215E4F" w:rsidP="00215E4F">
            <w:pPr>
              <w:rPr>
                <w:rFonts w:cs="Arial"/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X</w:t>
            </w:r>
          </w:p>
        </w:tc>
      </w:tr>
      <w:tr w:rsidR="00BC40E7" w:rsidRPr="00BC40E7" w14:paraId="3570C7E0" w14:textId="77777777" w:rsidTr="00BC40E7">
        <w:trPr>
          <w:trHeight w:val="556"/>
        </w:trPr>
        <w:tc>
          <w:tcPr>
            <w:tcW w:w="2350" w:type="pct"/>
            <w:gridSpan w:val="4"/>
            <w:shd w:val="clear" w:color="auto" w:fill="9CC2E5" w:themeFill="accent1" w:themeFillTint="99"/>
          </w:tcPr>
          <w:p w14:paraId="0A265A0D" w14:textId="77777777" w:rsidR="00BC40E7" w:rsidRPr="00BC40E7" w:rsidRDefault="00BC40E7" w:rsidP="00BC40E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D3. ¿Hay algún cambio estacional que la evaluación deba considerar? </w:t>
            </w:r>
          </w:p>
        </w:tc>
        <w:tc>
          <w:tcPr>
            <w:tcW w:w="2650" w:type="pct"/>
            <w:gridSpan w:val="9"/>
          </w:tcPr>
          <w:p w14:paraId="7C59501A" w14:textId="77777777" w:rsidR="00BC40E7" w:rsidRDefault="00BC40E7" w:rsidP="00BC40E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E2AB6" wp14:editId="32E93EAB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50165</wp:posOffset>
                      </wp:positionV>
                      <wp:extent cx="161925" cy="762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76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CC1F65" id="Rectangle 1" o:spid="_x0000_s1026" style="position:absolute;margin-left:18.95pt;margin-top:3.95pt;width:12.7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" fillcolor="white [3201]" strokecolor="black [3200]" strokeweight="1pt"/>
                  </w:pict>
                </mc:Fallback>
              </mc:AlternateContent>
            </w:r>
            <w:r>
              <w:rPr>
                <w:b/>
                <w:bCs/>
              </w:rPr>
              <w:t>Sí</w:t>
            </w:r>
          </w:p>
          <w:p w14:paraId="0962FC2C" w14:textId="77777777" w:rsidR="00BC40E7" w:rsidRPr="00BC40E7" w:rsidRDefault="00BC40E7" w:rsidP="00BC40E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5E297" wp14:editId="17A284BD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37465</wp:posOffset>
                      </wp:positionV>
                      <wp:extent cx="161925" cy="762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76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AA4663" id="Rectangle 2" o:spid="_x0000_s1026" style="position:absolute;margin-left:18.95pt;margin-top:2.95pt;width:12.75pt;height: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" fillcolor="white [3201]" strokecolor="black [3200]" strokeweight="1pt"/>
                  </w:pict>
                </mc:Fallback>
              </mc:AlternateContent>
            </w:r>
            <w:r>
              <w:rPr>
                <w:b/>
                <w:sz w:val="18"/>
                <w:szCs w:val="18"/>
              </w:rPr>
              <w:t>No</w:t>
            </w:r>
          </w:p>
        </w:tc>
      </w:tr>
    </w:tbl>
    <w:p w14:paraId="42B0B670" w14:textId="77777777" w:rsidR="001D746B" w:rsidRDefault="001D746B">
      <w:pPr>
        <w:rPr>
          <w:rFonts w:ascii="Arial" w:hAnsi="Arial" w:cs="Arial"/>
          <w:sz w:val="20"/>
          <w:szCs w:val="20"/>
        </w:rPr>
      </w:pPr>
    </w:p>
    <w:p w14:paraId="1053CD44" w14:textId="77777777" w:rsidR="00322D04" w:rsidRDefault="00322D04"/>
    <w:p w14:paraId="79F676BA" w14:textId="77777777" w:rsidR="00FE23DA" w:rsidRDefault="00FE23DA"/>
    <w:p w14:paraId="7F35B347" w14:textId="77777777" w:rsidR="00B94E96" w:rsidRDefault="00B94E96">
      <w:pPr>
        <w:sectPr w:rsidR="00B94E96" w:rsidSect="00ED6FA8">
          <w:headerReference w:type="default" r:id="rId11"/>
          <w:footerReference w:type="default" r:id="rId12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A2BB8C8" w14:textId="77777777" w:rsidR="00FE23DA" w:rsidRDefault="00FE23DA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06"/>
        <w:gridCol w:w="3133"/>
        <w:gridCol w:w="2327"/>
        <w:gridCol w:w="2148"/>
        <w:gridCol w:w="2327"/>
        <w:gridCol w:w="2407"/>
      </w:tblGrid>
      <w:tr w:rsidR="0074549B" w:rsidRPr="00D03FE6" w14:paraId="213C0DD8" w14:textId="77777777" w:rsidTr="00ED6FA8">
        <w:trPr>
          <w:trHeight w:val="396"/>
        </w:trPr>
        <w:tc>
          <w:tcPr>
            <w:tcW w:w="5000" w:type="pct"/>
            <w:gridSpan w:val="6"/>
            <w:shd w:val="clear" w:color="auto" w:fill="1F4E79" w:themeFill="accent1" w:themeFillShade="80"/>
          </w:tcPr>
          <w:p w14:paraId="0A5CB297" w14:textId="77777777" w:rsidR="0074549B" w:rsidRPr="00D03FE6" w:rsidRDefault="00B94E96" w:rsidP="00B94E96">
            <w:pPr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 xml:space="preserve">E. Definir el alcance de la MSMA  </w:t>
            </w:r>
          </w:p>
        </w:tc>
      </w:tr>
      <w:tr w:rsidR="0074549B" w:rsidRPr="00D03FE6" w14:paraId="4E0E9DFB" w14:textId="77777777" w:rsidTr="00ED6FA8">
        <w:trPr>
          <w:trHeight w:val="525"/>
        </w:trPr>
        <w:tc>
          <w:tcPr>
            <w:tcW w:w="5000" w:type="pct"/>
            <w:gridSpan w:val="6"/>
            <w:shd w:val="clear" w:color="auto" w:fill="9CC2E5" w:themeFill="accent1" w:themeFillTint="99"/>
          </w:tcPr>
          <w:p w14:paraId="17EBD9C8" w14:textId="59F56461" w:rsidR="0074549B" w:rsidRPr="00D03FE6" w:rsidRDefault="00B94E96" w:rsidP="00B94E96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E1. Basándose en la información sobre el tamaño de la población, el acceso a los mercados y la disponibilidad y preferencia de los bienes y </w:t>
            </w:r>
            <w:r w:rsidR="0063795A">
              <w:rPr>
                <w:b/>
                <w:sz w:val="18"/>
                <w:szCs w:val="18"/>
              </w:rPr>
              <w:t>servicios</w:t>
            </w:r>
            <w:r>
              <w:rPr>
                <w:b/>
                <w:sz w:val="18"/>
                <w:szCs w:val="18"/>
              </w:rPr>
              <w:t xml:space="preserve"> enumere los bienes y servicios básicos, los mercados de referencia, los comerciantes y los proveedores de servicios que se evaluarán</w:t>
            </w:r>
          </w:p>
        </w:tc>
      </w:tr>
      <w:tr w:rsidR="00A50B40" w:rsidRPr="00D03FE6" w14:paraId="208D5298" w14:textId="77777777" w:rsidTr="00E43B15">
        <w:trPr>
          <w:trHeight w:val="397"/>
        </w:trPr>
        <w:tc>
          <w:tcPr>
            <w:tcW w:w="576" w:type="pct"/>
            <w:shd w:val="clear" w:color="auto" w:fill="DEEAF6" w:themeFill="accent1" w:themeFillTint="33"/>
          </w:tcPr>
          <w:p w14:paraId="21CF753C" w14:textId="77777777" w:rsidR="00A50B40" w:rsidRPr="00D03FE6" w:rsidRDefault="00A50B40" w:rsidP="001D746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Bien/servicio básico</w:t>
            </w:r>
          </w:p>
        </w:tc>
        <w:tc>
          <w:tcPr>
            <w:tcW w:w="1123" w:type="pct"/>
            <w:shd w:val="clear" w:color="auto" w:fill="DEEAF6" w:themeFill="accent1" w:themeFillTint="33"/>
            <w:vAlign w:val="center"/>
          </w:tcPr>
          <w:p w14:paraId="2ED14A7A" w14:textId="77777777" w:rsidR="00A50B40" w:rsidRPr="00D03FE6" w:rsidRDefault="00C5609C" w:rsidP="001D746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Comerciantes o proveedor de servicios</w:t>
            </w:r>
          </w:p>
        </w:tc>
        <w:tc>
          <w:tcPr>
            <w:tcW w:w="834" w:type="pct"/>
            <w:shd w:val="clear" w:color="auto" w:fill="DEEAF6" w:themeFill="accent1" w:themeFillTint="33"/>
            <w:vAlign w:val="center"/>
          </w:tcPr>
          <w:p w14:paraId="2E22EF55" w14:textId="77777777" w:rsidR="00A50B40" w:rsidRPr="00D03FE6" w:rsidRDefault="00C5609C" w:rsidP="001D746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Mercados de referencia</w:t>
            </w:r>
          </w:p>
        </w:tc>
        <w:tc>
          <w:tcPr>
            <w:tcW w:w="770" w:type="pct"/>
            <w:shd w:val="clear" w:color="auto" w:fill="DEEAF6" w:themeFill="accent1" w:themeFillTint="33"/>
            <w:vAlign w:val="center"/>
          </w:tcPr>
          <w:p w14:paraId="0D444E86" w14:textId="77777777" w:rsidR="00A50B40" w:rsidRPr="00D03FE6" w:rsidRDefault="00A50B40" w:rsidP="001D746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Frecuencia de operación</w:t>
            </w:r>
          </w:p>
        </w:tc>
        <w:tc>
          <w:tcPr>
            <w:tcW w:w="834" w:type="pct"/>
            <w:shd w:val="clear" w:color="auto" w:fill="DEEAF6" w:themeFill="accent1" w:themeFillTint="33"/>
            <w:vAlign w:val="center"/>
          </w:tcPr>
          <w:p w14:paraId="10851877" w14:textId="77777777" w:rsidR="00A50B40" w:rsidRPr="00D03FE6" w:rsidRDefault="00A50B40" w:rsidP="007454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Distancia de la población objetivo y medios de transporte </w:t>
            </w:r>
          </w:p>
        </w:tc>
        <w:tc>
          <w:tcPr>
            <w:tcW w:w="863" w:type="pct"/>
            <w:shd w:val="clear" w:color="auto" w:fill="DEEAF6" w:themeFill="accent1" w:themeFillTint="33"/>
            <w:vAlign w:val="center"/>
          </w:tcPr>
          <w:p w14:paraId="5D084008" w14:textId="77777777" w:rsidR="00A50B40" w:rsidRPr="00D03FE6" w:rsidRDefault="00A50B40" w:rsidP="001D746B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Aspectos que requieren análisis adicionales </w:t>
            </w:r>
          </w:p>
        </w:tc>
      </w:tr>
      <w:tr w:rsidR="00A50B40" w:rsidRPr="00D03FE6" w14:paraId="5B6114A5" w14:textId="77777777" w:rsidTr="00E43B15">
        <w:trPr>
          <w:trHeight w:val="397"/>
        </w:trPr>
        <w:tc>
          <w:tcPr>
            <w:tcW w:w="576" w:type="pct"/>
          </w:tcPr>
          <w:p w14:paraId="68A642F8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Agua </w:t>
            </w:r>
          </w:p>
        </w:tc>
        <w:tc>
          <w:tcPr>
            <w:tcW w:w="1123" w:type="pct"/>
          </w:tcPr>
          <w:p w14:paraId="4D64154F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Proveedores municipales de agua (proveedores de agua de suministro)</w:t>
            </w:r>
          </w:p>
        </w:tc>
        <w:tc>
          <w:tcPr>
            <w:tcW w:w="834" w:type="pct"/>
          </w:tcPr>
          <w:p w14:paraId="13926326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Nr mercado central</w:t>
            </w:r>
          </w:p>
        </w:tc>
        <w:tc>
          <w:tcPr>
            <w:tcW w:w="770" w:type="pct"/>
          </w:tcPr>
          <w:p w14:paraId="71F26E69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6 días a la semana/ no domingos</w:t>
            </w:r>
          </w:p>
        </w:tc>
        <w:tc>
          <w:tcPr>
            <w:tcW w:w="834" w:type="pct"/>
          </w:tcPr>
          <w:p w14:paraId="7C82A887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10 kms </w:t>
            </w:r>
          </w:p>
          <w:p w14:paraId="3B8842F2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Automóvil</w:t>
            </w:r>
          </w:p>
        </w:tc>
        <w:tc>
          <w:tcPr>
            <w:tcW w:w="863" w:type="pct"/>
          </w:tcPr>
          <w:p w14:paraId="757D1A26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Capacidad para satisfacer las necesidades durante las variaciones estacionales</w:t>
            </w:r>
          </w:p>
        </w:tc>
      </w:tr>
      <w:tr w:rsidR="00A50B40" w:rsidRPr="00D03FE6" w14:paraId="1B06B83F" w14:textId="77777777" w:rsidTr="00E43B15">
        <w:trPr>
          <w:trHeight w:val="397"/>
        </w:trPr>
        <w:tc>
          <w:tcPr>
            <w:tcW w:w="576" w:type="pct"/>
          </w:tcPr>
          <w:p w14:paraId="3661ED10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Molinos</w:t>
            </w:r>
          </w:p>
        </w:tc>
        <w:tc>
          <w:tcPr>
            <w:tcW w:w="1123" w:type="pct"/>
          </w:tcPr>
          <w:p w14:paraId="65D04099" w14:textId="77777777" w:rsidR="00A50B40" w:rsidRPr="00D03FE6" w:rsidRDefault="00A50B40" w:rsidP="00ED6FA8">
            <w:pPr>
              <w:rPr>
                <w:rFonts w:cs="Arial"/>
                <w:b/>
                <w:i/>
                <w:color w:val="C00000"/>
                <w:sz w:val="18"/>
                <w:szCs w:val="18"/>
              </w:rPr>
            </w:pPr>
            <w:r>
              <w:rPr>
                <w:b/>
                <w:i/>
                <w:color w:val="C00000"/>
                <w:sz w:val="18"/>
                <w:szCs w:val="18"/>
              </w:rPr>
              <w:t xml:space="preserve"> </w:t>
            </w:r>
            <w:r>
              <w:rPr>
                <w:i/>
                <w:color w:val="C00000"/>
                <w:sz w:val="18"/>
                <w:szCs w:val="18"/>
              </w:rPr>
              <w:t>Molinos (Mills are Us y proveedores de servicios domiciliarios)</w:t>
            </w:r>
          </w:p>
        </w:tc>
        <w:tc>
          <w:tcPr>
            <w:tcW w:w="834" w:type="pct"/>
          </w:tcPr>
          <w:p w14:paraId="014B19DC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Mercado Kangemi y dentro del campamento </w:t>
            </w:r>
          </w:p>
        </w:tc>
        <w:tc>
          <w:tcPr>
            <w:tcW w:w="770" w:type="pct"/>
          </w:tcPr>
          <w:p w14:paraId="392BAC18" w14:textId="77777777" w:rsidR="00A50B40" w:rsidRPr="00D03FE6" w:rsidRDefault="00A50B40" w:rsidP="00ED6FA8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Todos los días </w:t>
            </w:r>
          </w:p>
        </w:tc>
        <w:tc>
          <w:tcPr>
            <w:tcW w:w="834" w:type="pct"/>
          </w:tcPr>
          <w:p w14:paraId="5B75DDC6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 – 5 Kms mercado Kangemi.</w:t>
            </w:r>
          </w:p>
          <w:p w14:paraId="53C9DE0E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Molinos basados en HH = más cerca en bicicleta/ coche/ caminando/ burro/ taxi pequeño</w:t>
            </w:r>
          </w:p>
        </w:tc>
        <w:tc>
          <w:tcPr>
            <w:tcW w:w="863" w:type="pct"/>
          </w:tcPr>
          <w:p w14:paraId="025892DC" w14:textId="77777777" w:rsidR="00A50B40" w:rsidRPr="00D03FE6" w:rsidRDefault="00A50B40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La capacidad de ampliación de los molinos para incluir hogares adicionales y cuestiones de protección frente a clientes femeninas</w:t>
            </w:r>
          </w:p>
        </w:tc>
      </w:tr>
      <w:tr w:rsidR="00A50B40" w:rsidRPr="00D03FE6" w14:paraId="493FFB1F" w14:textId="77777777" w:rsidTr="00E43B15">
        <w:trPr>
          <w:trHeight w:val="423"/>
        </w:trPr>
        <w:tc>
          <w:tcPr>
            <w:tcW w:w="576" w:type="pct"/>
          </w:tcPr>
          <w:p w14:paraId="6BD716D0" w14:textId="033C623A" w:rsidR="00A50B40" w:rsidRPr="00D03FE6" w:rsidRDefault="00B94E96" w:rsidP="00B94E96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Toallas </w:t>
            </w:r>
            <w:r w:rsidR="0063795A">
              <w:rPr>
                <w:i/>
                <w:color w:val="C00000"/>
                <w:sz w:val="18"/>
                <w:szCs w:val="18"/>
              </w:rPr>
              <w:t>higiénicas</w:t>
            </w:r>
          </w:p>
        </w:tc>
        <w:tc>
          <w:tcPr>
            <w:tcW w:w="1123" w:type="pct"/>
          </w:tcPr>
          <w:p w14:paraId="359316CF" w14:textId="77777777" w:rsidR="00A50B40" w:rsidRPr="00D03FE6" w:rsidRDefault="00B94E96" w:rsidP="00A011C4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Mercado del campamento</w:t>
            </w:r>
          </w:p>
        </w:tc>
        <w:tc>
          <w:tcPr>
            <w:tcW w:w="834" w:type="pct"/>
          </w:tcPr>
          <w:p w14:paraId="66DED6BE" w14:textId="77777777" w:rsidR="00A50B40" w:rsidRPr="00D03FE6" w:rsidRDefault="00B94E96" w:rsidP="00B94E96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Mercado Kangemi y dentro del campamento</w:t>
            </w:r>
          </w:p>
        </w:tc>
        <w:tc>
          <w:tcPr>
            <w:tcW w:w="770" w:type="pct"/>
          </w:tcPr>
          <w:p w14:paraId="0DE1252C" w14:textId="77777777" w:rsidR="00A50B40" w:rsidRPr="00D03FE6" w:rsidRDefault="00B94E96" w:rsidP="00A011C4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Todos los días</w:t>
            </w:r>
          </w:p>
        </w:tc>
        <w:tc>
          <w:tcPr>
            <w:tcW w:w="834" w:type="pct"/>
          </w:tcPr>
          <w:p w14:paraId="115BBCEA" w14:textId="77777777" w:rsidR="00B94E96" w:rsidRPr="00D03FE6" w:rsidRDefault="00B94E96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 – 5 Kms mercado Kangemi.</w:t>
            </w:r>
          </w:p>
          <w:p w14:paraId="076B0BC4" w14:textId="77777777" w:rsidR="00A50B40" w:rsidRPr="00D03FE6" w:rsidRDefault="00B94E96" w:rsidP="000E23D3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Molinos basados en HH = más cerca en bicicleta/ coche/ caminando/ burro/ taxi pequeño</w:t>
            </w:r>
          </w:p>
        </w:tc>
        <w:tc>
          <w:tcPr>
            <w:tcW w:w="863" w:type="pct"/>
          </w:tcPr>
          <w:p w14:paraId="30AF1EDE" w14:textId="77777777" w:rsidR="00A50B40" w:rsidRPr="00D03FE6" w:rsidRDefault="00B94E96" w:rsidP="000E23D3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No es necesario realizar más análisis, los artículos están fácilmente disponibles y la demanda inducida representa menos del 10% de los flujos comerciales existentes</w:t>
            </w:r>
          </w:p>
        </w:tc>
      </w:tr>
      <w:tr w:rsidR="00C5609C" w:rsidRPr="00D03FE6" w14:paraId="3A6E8F25" w14:textId="77777777" w:rsidTr="00E43B15">
        <w:trPr>
          <w:trHeight w:val="423"/>
        </w:trPr>
        <w:tc>
          <w:tcPr>
            <w:tcW w:w="576" w:type="pct"/>
          </w:tcPr>
          <w:p w14:paraId="3691B140" w14:textId="77777777" w:rsidR="00C5609C" w:rsidRDefault="00C5609C" w:rsidP="00B94E96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 xml:space="preserve">Leña </w:t>
            </w:r>
          </w:p>
        </w:tc>
        <w:tc>
          <w:tcPr>
            <w:tcW w:w="1123" w:type="pct"/>
          </w:tcPr>
          <w:p w14:paraId="0E49A7B0" w14:textId="77777777" w:rsidR="00C5609C" w:rsidRDefault="00C5609C" w:rsidP="00A011C4">
            <w:pPr>
              <w:jc w:val="both"/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Mercado del campamento</w:t>
            </w:r>
          </w:p>
        </w:tc>
        <w:tc>
          <w:tcPr>
            <w:tcW w:w="834" w:type="pct"/>
          </w:tcPr>
          <w:p w14:paraId="3AB2D0B2" w14:textId="77777777" w:rsidR="00C5609C" w:rsidRPr="00B94E96" w:rsidRDefault="00C5609C" w:rsidP="00B94E96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Mercado Kangemi y dentro del campamento</w:t>
            </w:r>
          </w:p>
        </w:tc>
        <w:tc>
          <w:tcPr>
            <w:tcW w:w="770" w:type="pct"/>
          </w:tcPr>
          <w:p w14:paraId="78FD1A9F" w14:textId="77777777" w:rsidR="00C5609C" w:rsidRPr="00D03FE6" w:rsidRDefault="00C5609C" w:rsidP="00A011C4">
            <w:pPr>
              <w:jc w:val="both"/>
              <w:rPr>
                <w:rFonts w:cs="Arial"/>
                <w:i/>
                <w:color w:val="C00000"/>
                <w:sz w:val="18"/>
                <w:szCs w:val="18"/>
              </w:rPr>
            </w:pPr>
          </w:p>
        </w:tc>
        <w:tc>
          <w:tcPr>
            <w:tcW w:w="834" w:type="pct"/>
          </w:tcPr>
          <w:p w14:paraId="20F33D6D" w14:textId="77777777" w:rsidR="00C5609C" w:rsidRPr="00D03FE6" w:rsidRDefault="000E23D3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2 – 5 Kms mercado Kangemi</w:t>
            </w:r>
          </w:p>
        </w:tc>
        <w:tc>
          <w:tcPr>
            <w:tcW w:w="863" w:type="pct"/>
          </w:tcPr>
          <w:p w14:paraId="2E883539" w14:textId="77777777" w:rsidR="00C5609C" w:rsidRDefault="000E23D3" w:rsidP="000E23D3">
            <w:pPr>
              <w:rPr>
                <w:rFonts w:cs="Arial"/>
                <w:i/>
                <w:color w:val="C00000"/>
                <w:sz w:val="18"/>
                <w:szCs w:val="18"/>
              </w:rPr>
            </w:pPr>
            <w:r>
              <w:rPr>
                <w:i/>
                <w:color w:val="C00000"/>
                <w:sz w:val="18"/>
                <w:szCs w:val="18"/>
              </w:rPr>
              <w:t>Disponibilidad de leña y evaluación de riesgos, incluidas las cuestiones ambientales a considerar</w:t>
            </w:r>
          </w:p>
        </w:tc>
      </w:tr>
    </w:tbl>
    <w:p w14:paraId="3E764433" w14:textId="77777777" w:rsidR="001D746B" w:rsidRDefault="001D746B">
      <w:pPr>
        <w:rPr>
          <w:rFonts w:ascii="Arial" w:hAnsi="Arial" w:cs="Arial"/>
          <w:sz w:val="20"/>
          <w:szCs w:val="20"/>
        </w:rPr>
      </w:pPr>
    </w:p>
    <w:p w14:paraId="5A23367C" w14:textId="77777777" w:rsidR="00036ED9" w:rsidRPr="00B43235" w:rsidRDefault="00036ED9">
      <w:pPr>
        <w:rPr>
          <w:rFonts w:ascii="Arial" w:hAnsi="Arial" w:cs="Arial"/>
          <w:sz w:val="20"/>
          <w:szCs w:val="20"/>
        </w:rPr>
      </w:pPr>
    </w:p>
    <w:sectPr w:rsidR="00036ED9" w:rsidRPr="00B43235" w:rsidSect="00B94E96">
      <w:headerReference w:type="default" r:id="rId13"/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3FD03" w14:textId="77777777" w:rsidR="003B4893" w:rsidRDefault="003B4893" w:rsidP="00B43235">
      <w:r>
        <w:separator/>
      </w:r>
    </w:p>
  </w:endnote>
  <w:endnote w:type="continuationSeparator" w:id="0">
    <w:p w14:paraId="204E45DF" w14:textId="77777777" w:rsidR="003B4893" w:rsidRDefault="003B4893" w:rsidP="00B4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44882363"/>
      <w:docPartObj>
        <w:docPartGallery w:val="Page Numbers (Bottom of Page)"/>
        <w:docPartUnique/>
      </w:docPartObj>
    </w:sdtPr>
    <w:sdtEndPr/>
    <w:sdtContent>
      <w:sdt>
        <w:sdtPr>
          <w:id w:val="-687604700"/>
          <w:docPartObj>
            <w:docPartGallery w:val="Page Numbers (Top of Page)"/>
            <w:docPartUnique/>
          </w:docPartObj>
        </w:sdtPr>
        <w:sdtEndPr/>
        <w:sdtContent>
          <w:p w14:paraId="1BB241B8" w14:textId="77777777" w:rsidR="0045469B" w:rsidRDefault="0045469B">
            <w:pPr>
              <w:pStyle w:val="Piedepgina"/>
              <w:jc w:val="right"/>
            </w:pPr>
            <w:r>
              <w:t xml:space="preserve">Página </w: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94E9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t xml:space="preserve"> de </w: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94E9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6007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8FDF47" w14:textId="77777777" w:rsidR="0045469B" w:rsidRDefault="004546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1F3D4" w14:textId="77777777" w:rsidR="003B4893" w:rsidRDefault="003B4893" w:rsidP="00B43235">
      <w:r>
        <w:separator/>
      </w:r>
    </w:p>
  </w:footnote>
  <w:footnote w:type="continuationSeparator" w:id="0">
    <w:p w14:paraId="57C1DAA5" w14:textId="77777777" w:rsidR="003B4893" w:rsidRDefault="003B4893" w:rsidP="00B4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D7D46" w14:textId="77777777" w:rsidR="00ED6FA8" w:rsidRPr="00ED6FA8" w:rsidRDefault="00CB5F9C" w:rsidP="00A53679">
    <w:pPr>
      <w:pStyle w:val="Encabezado"/>
      <w:tabs>
        <w:tab w:val="clear" w:pos="4513"/>
        <w:tab w:val="clear" w:pos="9026"/>
        <w:tab w:val="left" w:pos="8976"/>
      </w:tabs>
      <w:rPr>
        <w:rFonts w:ascii="Arial" w:hAnsi="Arial" w:cs="Arial"/>
        <w:b/>
        <w:color w:val="2E74B5" w:themeColor="accent1" w:themeShade="B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AB82F9" wp14:editId="3DCC52EA">
          <wp:simplePos x="0" y="0"/>
          <wp:positionH relativeFrom="margin">
            <wp:posOffset>4256013</wp:posOffset>
          </wp:positionH>
          <wp:positionV relativeFrom="paragraph">
            <wp:posOffset>-48895</wp:posOffset>
          </wp:positionV>
          <wp:extent cx="1045210" cy="342900"/>
          <wp:effectExtent l="0" t="0" r="0" b="0"/>
          <wp:wrapNone/>
          <wp:docPr id="4" name="Picture 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2E74B5" w:themeColor="accent1" w:themeShade="BF"/>
      </w:rPr>
      <w:drawing>
        <wp:anchor distT="0" distB="0" distL="114300" distR="114300" simplePos="0" relativeHeight="251661312" behindDoc="0" locked="0" layoutInCell="1" allowOverlap="1" wp14:anchorId="6295A748" wp14:editId="223F71EA">
          <wp:simplePos x="0" y="0"/>
          <wp:positionH relativeFrom="column">
            <wp:posOffset>5257444</wp:posOffset>
          </wp:positionH>
          <wp:positionV relativeFrom="paragraph">
            <wp:posOffset>55880</wp:posOffset>
          </wp:positionV>
          <wp:extent cx="819785" cy="196850"/>
          <wp:effectExtent l="0" t="0" r="5715" b="6350"/>
          <wp:wrapNone/>
          <wp:docPr id="6" name="Picture 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color w:val="2E74B5" w:themeColor="accent1" w:themeShade="BF"/>
      </w:rPr>
      <w:t>Guía y Kit de herramientas de MSMA</w:t>
    </w:r>
    <w:r>
      <w:rPr>
        <w:rFonts w:ascii="Arial" w:hAnsi="Arial"/>
        <w:b/>
        <w:color w:val="2E74B5" w:themeColor="accent1" w:themeShade="BF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3C2A" w14:textId="77777777" w:rsidR="00CB5F9C" w:rsidRPr="00ED6FA8" w:rsidRDefault="00CB5F9C" w:rsidP="00A53679">
    <w:pPr>
      <w:pStyle w:val="Encabezado"/>
      <w:tabs>
        <w:tab w:val="clear" w:pos="4513"/>
        <w:tab w:val="clear" w:pos="9026"/>
        <w:tab w:val="left" w:pos="8976"/>
      </w:tabs>
      <w:rPr>
        <w:rFonts w:ascii="Arial" w:hAnsi="Arial" w:cs="Arial"/>
        <w:b/>
        <w:color w:val="2E74B5" w:themeColor="accent1" w:themeShade="BF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701E20A" wp14:editId="1E499724">
          <wp:simplePos x="0" y="0"/>
          <wp:positionH relativeFrom="margin">
            <wp:posOffset>6785325</wp:posOffset>
          </wp:positionH>
          <wp:positionV relativeFrom="paragraph">
            <wp:posOffset>-177556</wp:posOffset>
          </wp:positionV>
          <wp:extent cx="1045210" cy="342900"/>
          <wp:effectExtent l="0" t="0" r="0" b="0"/>
          <wp:wrapNone/>
          <wp:docPr id="3" name="Picture 3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2E74B5" w:themeColor="accent1" w:themeShade="BF"/>
      </w:rPr>
      <w:drawing>
        <wp:anchor distT="0" distB="0" distL="114300" distR="114300" simplePos="0" relativeHeight="251664384" behindDoc="0" locked="0" layoutInCell="1" allowOverlap="1" wp14:anchorId="0837FD26" wp14:editId="66F74FB4">
          <wp:simplePos x="0" y="0"/>
          <wp:positionH relativeFrom="column">
            <wp:posOffset>7948924</wp:posOffset>
          </wp:positionH>
          <wp:positionV relativeFrom="paragraph">
            <wp:posOffset>-64059</wp:posOffset>
          </wp:positionV>
          <wp:extent cx="819785" cy="196850"/>
          <wp:effectExtent l="0" t="0" r="5715" b="6350"/>
          <wp:wrapNone/>
          <wp:docPr id="5" name="Picture 5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color w:val="2E74B5" w:themeColor="accent1" w:themeShade="BF"/>
      </w:rPr>
      <w:t>Guía y Kit de herramientas de MSMA</w:t>
    </w:r>
    <w:r>
      <w:rPr>
        <w:rFonts w:ascii="Arial" w:hAnsi="Arial"/>
        <w:b/>
        <w:color w:val="2E74B5" w:themeColor="accent1" w:themeShade="B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6"/>
    <w:multiLevelType w:val="hybridMultilevel"/>
    <w:tmpl w:val="06A5EE6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240543"/>
    <w:multiLevelType w:val="hybridMultilevel"/>
    <w:tmpl w:val="2DBAAC5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670F43"/>
    <w:multiLevelType w:val="hybridMultilevel"/>
    <w:tmpl w:val="80AA5E80"/>
    <w:lvl w:ilvl="0" w:tplc="6238892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26087"/>
    <w:multiLevelType w:val="hybridMultilevel"/>
    <w:tmpl w:val="AF04B7F4"/>
    <w:lvl w:ilvl="0" w:tplc="0809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6" w:hanging="360"/>
      </w:pPr>
    </w:lvl>
    <w:lvl w:ilvl="2" w:tplc="0809001B">
      <w:start w:val="1"/>
      <w:numFmt w:val="lowerRoman"/>
      <w:lvlText w:val="%3."/>
      <w:lvlJc w:val="right"/>
      <w:pPr>
        <w:ind w:left="1806" w:hanging="180"/>
      </w:pPr>
    </w:lvl>
    <w:lvl w:ilvl="3" w:tplc="0809000F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 w15:restartNumberingAfterBreak="0">
    <w:nsid w:val="19B55FDC"/>
    <w:multiLevelType w:val="hybridMultilevel"/>
    <w:tmpl w:val="C7C45C9E"/>
    <w:lvl w:ilvl="0" w:tplc="D90076D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087D4D"/>
    <w:multiLevelType w:val="hybridMultilevel"/>
    <w:tmpl w:val="6A800B4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D110C"/>
    <w:multiLevelType w:val="hybridMultilevel"/>
    <w:tmpl w:val="AD7E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46FB2"/>
    <w:multiLevelType w:val="hybridMultilevel"/>
    <w:tmpl w:val="CCDEDA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C51BF"/>
    <w:multiLevelType w:val="hybridMultilevel"/>
    <w:tmpl w:val="B6602A58"/>
    <w:lvl w:ilvl="0" w:tplc="5050987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61886"/>
    <w:multiLevelType w:val="hybridMultilevel"/>
    <w:tmpl w:val="EC842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334E1"/>
    <w:multiLevelType w:val="hybridMultilevel"/>
    <w:tmpl w:val="D63E94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44E83"/>
    <w:multiLevelType w:val="hybridMultilevel"/>
    <w:tmpl w:val="E56C1A02"/>
    <w:lvl w:ilvl="0" w:tplc="E24E83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40901"/>
    <w:multiLevelType w:val="hybridMultilevel"/>
    <w:tmpl w:val="873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0236A"/>
    <w:multiLevelType w:val="hybridMultilevel"/>
    <w:tmpl w:val="4F865EDE"/>
    <w:lvl w:ilvl="0" w:tplc="D85846F6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6E3D4A"/>
    <w:multiLevelType w:val="hybridMultilevel"/>
    <w:tmpl w:val="216EF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5F6E3D"/>
    <w:multiLevelType w:val="hybridMultilevel"/>
    <w:tmpl w:val="F6E2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20DCF"/>
    <w:multiLevelType w:val="hybridMultilevel"/>
    <w:tmpl w:val="C478D79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08436EC"/>
    <w:multiLevelType w:val="hybridMultilevel"/>
    <w:tmpl w:val="8206B962"/>
    <w:lvl w:ilvl="0" w:tplc="1846AAD6">
      <w:numFmt w:val="bullet"/>
      <w:lvlText w:val=""/>
      <w:lvlJc w:val="left"/>
      <w:pPr>
        <w:ind w:left="360" w:hanging="360"/>
      </w:pPr>
      <w:rPr>
        <w:rFonts w:ascii="Symbol" w:eastAsia="Arial" w:hAnsi="Symbo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DC5B0F"/>
    <w:multiLevelType w:val="hybridMultilevel"/>
    <w:tmpl w:val="38D8351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BF5"/>
    <w:multiLevelType w:val="hybridMultilevel"/>
    <w:tmpl w:val="388258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6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2"/>
  </w:num>
  <w:num w:numId="10">
    <w:abstractNumId w:val="19"/>
  </w:num>
  <w:num w:numId="11">
    <w:abstractNumId w:val="14"/>
  </w:num>
  <w:num w:numId="12">
    <w:abstractNumId w:val="10"/>
  </w:num>
  <w:num w:numId="13">
    <w:abstractNumId w:val="13"/>
  </w:num>
  <w:num w:numId="14">
    <w:abstractNumId w:val="7"/>
  </w:num>
  <w:num w:numId="15">
    <w:abstractNumId w:val="17"/>
  </w:num>
  <w:num w:numId="16">
    <w:abstractNumId w:val="18"/>
  </w:num>
  <w:num w:numId="17">
    <w:abstractNumId w:val="5"/>
  </w:num>
  <w:num w:numId="18">
    <w:abstractNumId w:val="1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35"/>
    <w:rsid w:val="00011BAF"/>
    <w:rsid w:val="00016353"/>
    <w:rsid w:val="00025E3F"/>
    <w:rsid w:val="00036ED9"/>
    <w:rsid w:val="00047320"/>
    <w:rsid w:val="00056582"/>
    <w:rsid w:val="000734BF"/>
    <w:rsid w:val="000B38DE"/>
    <w:rsid w:val="000B4E19"/>
    <w:rsid w:val="000E23D3"/>
    <w:rsid w:val="000F10E7"/>
    <w:rsid w:val="000F31B1"/>
    <w:rsid w:val="000F609A"/>
    <w:rsid w:val="00103A0A"/>
    <w:rsid w:val="00144F25"/>
    <w:rsid w:val="001503A7"/>
    <w:rsid w:val="001778E0"/>
    <w:rsid w:val="001D746B"/>
    <w:rsid w:val="001E3275"/>
    <w:rsid w:val="001E3E21"/>
    <w:rsid w:val="001F58FF"/>
    <w:rsid w:val="00200804"/>
    <w:rsid w:val="00206E56"/>
    <w:rsid w:val="00215E4F"/>
    <w:rsid w:val="00231E46"/>
    <w:rsid w:val="00233775"/>
    <w:rsid w:val="00235214"/>
    <w:rsid w:val="00240247"/>
    <w:rsid w:val="00242121"/>
    <w:rsid w:val="0024235D"/>
    <w:rsid w:val="002577D5"/>
    <w:rsid w:val="002620B4"/>
    <w:rsid w:val="002660B9"/>
    <w:rsid w:val="002A2A43"/>
    <w:rsid w:val="002B3D0B"/>
    <w:rsid w:val="002E59E2"/>
    <w:rsid w:val="00307861"/>
    <w:rsid w:val="00310C42"/>
    <w:rsid w:val="00320A2C"/>
    <w:rsid w:val="00321117"/>
    <w:rsid w:val="00322D04"/>
    <w:rsid w:val="003662A9"/>
    <w:rsid w:val="003669CF"/>
    <w:rsid w:val="00366C94"/>
    <w:rsid w:val="00376C49"/>
    <w:rsid w:val="003854BF"/>
    <w:rsid w:val="00387D72"/>
    <w:rsid w:val="003B4893"/>
    <w:rsid w:val="003D060C"/>
    <w:rsid w:val="003E0974"/>
    <w:rsid w:val="003E4DE3"/>
    <w:rsid w:val="003F0C79"/>
    <w:rsid w:val="003F5EF4"/>
    <w:rsid w:val="0041371A"/>
    <w:rsid w:val="00436354"/>
    <w:rsid w:val="0043675B"/>
    <w:rsid w:val="00453737"/>
    <w:rsid w:val="0045469B"/>
    <w:rsid w:val="00494771"/>
    <w:rsid w:val="004B30BC"/>
    <w:rsid w:val="004F3CC7"/>
    <w:rsid w:val="00506D0A"/>
    <w:rsid w:val="00510239"/>
    <w:rsid w:val="005270B2"/>
    <w:rsid w:val="0053668F"/>
    <w:rsid w:val="00541A29"/>
    <w:rsid w:val="00551857"/>
    <w:rsid w:val="00570949"/>
    <w:rsid w:val="00575954"/>
    <w:rsid w:val="0059676F"/>
    <w:rsid w:val="005B7CF2"/>
    <w:rsid w:val="005D7E9E"/>
    <w:rsid w:val="005F7FA2"/>
    <w:rsid w:val="006007CB"/>
    <w:rsid w:val="00611A81"/>
    <w:rsid w:val="00616F01"/>
    <w:rsid w:val="00623B03"/>
    <w:rsid w:val="0063795A"/>
    <w:rsid w:val="006407CE"/>
    <w:rsid w:val="00643F41"/>
    <w:rsid w:val="0066098D"/>
    <w:rsid w:val="00673B51"/>
    <w:rsid w:val="006D75FB"/>
    <w:rsid w:val="006E0D63"/>
    <w:rsid w:val="007013DF"/>
    <w:rsid w:val="00715A69"/>
    <w:rsid w:val="00715CD8"/>
    <w:rsid w:val="00743B77"/>
    <w:rsid w:val="0074549B"/>
    <w:rsid w:val="00753995"/>
    <w:rsid w:val="00756A37"/>
    <w:rsid w:val="00766A1F"/>
    <w:rsid w:val="007744D7"/>
    <w:rsid w:val="00781BFA"/>
    <w:rsid w:val="007840FD"/>
    <w:rsid w:val="007A36E6"/>
    <w:rsid w:val="007A3B06"/>
    <w:rsid w:val="007B3E8D"/>
    <w:rsid w:val="007C0790"/>
    <w:rsid w:val="007D1F58"/>
    <w:rsid w:val="007E0B0C"/>
    <w:rsid w:val="007E2D41"/>
    <w:rsid w:val="007F4212"/>
    <w:rsid w:val="008065BB"/>
    <w:rsid w:val="00816C1F"/>
    <w:rsid w:val="008674E6"/>
    <w:rsid w:val="00870107"/>
    <w:rsid w:val="00876A5E"/>
    <w:rsid w:val="008976E4"/>
    <w:rsid w:val="008A0C1E"/>
    <w:rsid w:val="008A2420"/>
    <w:rsid w:val="008B5155"/>
    <w:rsid w:val="008C37B4"/>
    <w:rsid w:val="008D635C"/>
    <w:rsid w:val="008D635E"/>
    <w:rsid w:val="009040E8"/>
    <w:rsid w:val="009249E4"/>
    <w:rsid w:val="0093054E"/>
    <w:rsid w:val="00985629"/>
    <w:rsid w:val="009965D7"/>
    <w:rsid w:val="009A0C65"/>
    <w:rsid w:val="009A4779"/>
    <w:rsid w:val="009A5D9F"/>
    <w:rsid w:val="009B0153"/>
    <w:rsid w:val="009B4AB4"/>
    <w:rsid w:val="009B69CF"/>
    <w:rsid w:val="009C01D3"/>
    <w:rsid w:val="009D344A"/>
    <w:rsid w:val="009F612F"/>
    <w:rsid w:val="009F74D2"/>
    <w:rsid w:val="00A0037F"/>
    <w:rsid w:val="00A011C4"/>
    <w:rsid w:val="00A03C53"/>
    <w:rsid w:val="00A07BAF"/>
    <w:rsid w:val="00A10B25"/>
    <w:rsid w:val="00A26D5D"/>
    <w:rsid w:val="00A50B40"/>
    <w:rsid w:val="00A53679"/>
    <w:rsid w:val="00A604FF"/>
    <w:rsid w:val="00A61425"/>
    <w:rsid w:val="00A814EA"/>
    <w:rsid w:val="00AA3FD2"/>
    <w:rsid w:val="00AB3E14"/>
    <w:rsid w:val="00AE0ABD"/>
    <w:rsid w:val="00AE3278"/>
    <w:rsid w:val="00B417CF"/>
    <w:rsid w:val="00B43235"/>
    <w:rsid w:val="00B53A1F"/>
    <w:rsid w:val="00B62053"/>
    <w:rsid w:val="00B8473D"/>
    <w:rsid w:val="00B9034B"/>
    <w:rsid w:val="00B94E96"/>
    <w:rsid w:val="00BB4188"/>
    <w:rsid w:val="00BC40E7"/>
    <w:rsid w:val="00BE132B"/>
    <w:rsid w:val="00C24873"/>
    <w:rsid w:val="00C321A7"/>
    <w:rsid w:val="00C349D5"/>
    <w:rsid w:val="00C5262A"/>
    <w:rsid w:val="00C5609C"/>
    <w:rsid w:val="00C670E7"/>
    <w:rsid w:val="00C75E1C"/>
    <w:rsid w:val="00C8354B"/>
    <w:rsid w:val="00C906FF"/>
    <w:rsid w:val="00CA76AC"/>
    <w:rsid w:val="00CB5F9C"/>
    <w:rsid w:val="00CC24A2"/>
    <w:rsid w:val="00CC3519"/>
    <w:rsid w:val="00CE2A10"/>
    <w:rsid w:val="00CF171F"/>
    <w:rsid w:val="00CF648D"/>
    <w:rsid w:val="00D03FE6"/>
    <w:rsid w:val="00D043BE"/>
    <w:rsid w:val="00D408A9"/>
    <w:rsid w:val="00D603E6"/>
    <w:rsid w:val="00D77DD4"/>
    <w:rsid w:val="00D8669C"/>
    <w:rsid w:val="00DB13ED"/>
    <w:rsid w:val="00DD0DFF"/>
    <w:rsid w:val="00DE7FE0"/>
    <w:rsid w:val="00DF4A1D"/>
    <w:rsid w:val="00E0365F"/>
    <w:rsid w:val="00E25890"/>
    <w:rsid w:val="00E340A5"/>
    <w:rsid w:val="00E347E3"/>
    <w:rsid w:val="00E409FC"/>
    <w:rsid w:val="00E43B15"/>
    <w:rsid w:val="00E476B2"/>
    <w:rsid w:val="00E81643"/>
    <w:rsid w:val="00E8797A"/>
    <w:rsid w:val="00E923DF"/>
    <w:rsid w:val="00EA5168"/>
    <w:rsid w:val="00EB18EC"/>
    <w:rsid w:val="00EB45F3"/>
    <w:rsid w:val="00ED6FA8"/>
    <w:rsid w:val="00EF11C5"/>
    <w:rsid w:val="00EF4EA3"/>
    <w:rsid w:val="00F0355A"/>
    <w:rsid w:val="00F25442"/>
    <w:rsid w:val="00F54C9C"/>
    <w:rsid w:val="00F610ED"/>
    <w:rsid w:val="00F6547C"/>
    <w:rsid w:val="00F66B65"/>
    <w:rsid w:val="00F70EF8"/>
    <w:rsid w:val="00F9071B"/>
    <w:rsid w:val="00FA2B60"/>
    <w:rsid w:val="00FA37EE"/>
    <w:rsid w:val="00FA41CA"/>
    <w:rsid w:val="00FB3BF9"/>
    <w:rsid w:val="00FD283A"/>
    <w:rsid w:val="00FE0519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0754"/>
  <w15:chartTrackingRefBased/>
  <w15:docId w15:val="{3EA27E6D-82E4-44E4-AE4F-982FFA83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C94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432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32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paragraph" w:styleId="Prrafodelista">
    <w:name w:val="List Paragraph"/>
    <w:aliases w:val="LIST OF TABLES.,List Paragraph1"/>
    <w:basedOn w:val="Normal"/>
    <w:link w:val="PrrafodelistaCar"/>
    <w:uiPriority w:val="34"/>
    <w:qFormat/>
    <w:rsid w:val="00B43235"/>
    <w:pPr>
      <w:ind w:left="720"/>
      <w:contextualSpacing/>
    </w:pPr>
  </w:style>
  <w:style w:type="character" w:customStyle="1" w:styleId="PrrafodelistaCar">
    <w:name w:val="Párrafo de lista Car"/>
    <w:aliases w:val="LIST OF TABLES. Car,List Paragraph1 Car"/>
    <w:basedOn w:val="Fuentedeprrafopredeter"/>
    <w:link w:val="Prrafodelista"/>
    <w:uiPriority w:val="34"/>
    <w:locked/>
    <w:rsid w:val="00B43235"/>
    <w:rPr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432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B43235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B432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3235"/>
    <w:rPr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737"/>
    <w:rPr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737"/>
    <w:rPr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010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0107"/>
    <w:rPr>
      <w:rFonts w:ascii="Segoe UI" w:hAnsi="Segoe UI" w:cs="Segoe UI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1778E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78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78E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0734BF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B7653-59E2-438B-9371-0A1EC6446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6C0934-BF4F-45C5-9EA0-042BA8D08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4F188D-39F2-4B83-8B4F-514C576D688B}"/>
</file>

<file path=customXml/itemProps4.xml><?xml version="1.0" encoding="utf-8"?>
<ds:datastoreItem xmlns:ds="http://schemas.openxmlformats.org/officeDocument/2006/customXml" ds:itemID="{555B20AB-C24B-43EB-B4DF-D3CDF8D1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1421</Words>
  <Characters>7818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UNHCR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Heileman</dc:creator>
  <cp:keywords/>
  <dc:description/>
  <cp:lastModifiedBy>Carlos Javier Rivera</cp:lastModifiedBy>
  <cp:revision>2</cp:revision>
  <cp:lastPrinted>2019-03-28T09:36:00Z</cp:lastPrinted>
  <dcterms:created xsi:type="dcterms:W3CDTF">2020-10-13T14:34:00Z</dcterms:created>
  <dcterms:modified xsi:type="dcterms:W3CDTF">2020-12-16T20:57:00Z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